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6B41" w:rsidRDefault="009C1137">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42" name="Group 154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42"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296B41" w:rsidRDefault="009C1137">
      <w:pPr>
        <w:spacing w:after="35" w:line="259" w:lineRule="auto"/>
        <w:ind w:left="11"/>
        <w:jc w:val="left"/>
      </w:pPr>
      <w:r>
        <w:rPr>
          <w:b/>
        </w:rPr>
        <w:t>Job Title</w:t>
      </w:r>
    </w:p>
    <w:p w:rsidR="00296B41" w:rsidRDefault="009C1137">
      <w:pPr>
        <w:ind w:left="11" w:right="1"/>
      </w:pPr>
      <w:r>
        <w:t>Business Development Manager</w:t>
      </w:r>
    </w:p>
    <w:p w:rsidR="00296B41" w:rsidRDefault="009C1137">
      <w:pPr>
        <w:pStyle w:val="Heading1"/>
        <w:ind w:left="11"/>
      </w:pPr>
      <w:r>
        <w:t>Job Description</w:t>
      </w:r>
    </w:p>
    <w:p w:rsidR="00296B41" w:rsidRDefault="009C1137">
      <w:pPr>
        <w:ind w:left="11" w:right="1"/>
      </w:pPr>
      <w:r>
        <w:t>As a Business Development Manager you will be responsible for getting more business for the organization. You will be the head of Business Development Executives and train, motivate and push them to get more business for the organization.</w:t>
      </w:r>
    </w:p>
    <w:p w:rsidR="00296B41" w:rsidRDefault="009C1137">
      <w:pPr>
        <w:spacing w:after="75" w:line="259" w:lineRule="auto"/>
        <w:ind w:left="11"/>
        <w:jc w:val="left"/>
      </w:pPr>
      <w:r>
        <w:rPr>
          <w:b/>
        </w:rPr>
        <w:t>Duties of the job</w:t>
      </w:r>
      <w:r>
        <w:rPr>
          <w:b/>
        </w:rPr>
        <w:t xml:space="preserve"> include:</w:t>
      </w:r>
    </w:p>
    <w:p w:rsidR="00296B41" w:rsidRDefault="009C1137">
      <w:pPr>
        <w:numPr>
          <w:ilvl w:val="0"/>
          <w:numId w:val="1"/>
        </w:numPr>
        <w:spacing w:after="75" w:line="259" w:lineRule="auto"/>
        <w:ind w:hanging="300"/>
        <w:jc w:val="left"/>
      </w:pPr>
      <w:r>
        <w:t>researching</w:t>
      </w:r>
      <w:r>
        <w:tab/>
        <w:t>organisations</w:t>
      </w:r>
      <w:r>
        <w:tab/>
        <w:t>to</w:t>
      </w:r>
      <w:r>
        <w:tab/>
        <w:t>find</w:t>
      </w:r>
      <w:r>
        <w:tab/>
        <w:t>new</w:t>
      </w:r>
      <w:r>
        <w:tab/>
        <w:t>customers</w:t>
      </w:r>
      <w:r>
        <w:tab/>
        <w:t>and</w:t>
      </w:r>
      <w:r>
        <w:tab/>
        <w:t>identify</w:t>
      </w:r>
      <w:r>
        <w:tab/>
        <w:t>who</w:t>
      </w:r>
      <w:r>
        <w:tab/>
        <w:t>makes</w:t>
      </w:r>
      <w:r>
        <w:tab/>
        <w:t>the</w:t>
      </w:r>
      <w:r>
        <w:tab/>
        <w:t>decisions;</w:t>
      </w:r>
    </w:p>
    <w:p w:rsidR="00296B41" w:rsidRDefault="009C1137">
      <w:pPr>
        <w:numPr>
          <w:ilvl w:val="0"/>
          <w:numId w:val="1"/>
        </w:numPr>
        <w:spacing w:after="75" w:line="259" w:lineRule="auto"/>
        <w:ind w:hanging="300"/>
        <w:jc w:val="left"/>
      </w:pPr>
      <w:r>
        <w:t>‘cold</w:t>
      </w:r>
      <w:r>
        <w:tab/>
        <w:t>calling’</w:t>
      </w:r>
      <w:r>
        <w:tab/>
        <w:t>to</w:t>
      </w:r>
      <w:r>
        <w:tab/>
        <w:t>arrange</w:t>
      </w:r>
      <w:r>
        <w:tab/>
        <w:t>meetings</w:t>
      </w:r>
      <w:r>
        <w:tab/>
        <w:t>at</w:t>
      </w:r>
      <w:r>
        <w:tab/>
        <w:t>customers’</w:t>
      </w:r>
      <w:r>
        <w:tab/>
        <w:t>premises;</w:t>
      </w:r>
    </w:p>
    <w:p w:rsidR="00296B41" w:rsidRDefault="009C1137">
      <w:pPr>
        <w:numPr>
          <w:ilvl w:val="0"/>
          <w:numId w:val="1"/>
        </w:numPr>
        <w:spacing w:after="75" w:line="259" w:lineRule="auto"/>
        <w:ind w:hanging="300"/>
        <w:jc w:val="left"/>
      </w:pPr>
      <w:r>
        <w:t>finding</w:t>
      </w:r>
      <w:r>
        <w:tab/>
        <w:t>out</w:t>
      </w:r>
      <w:r>
        <w:tab/>
        <w:t>what</w:t>
      </w:r>
      <w:r>
        <w:tab/>
        <w:t>an</w:t>
      </w:r>
      <w:r>
        <w:tab/>
        <w:t>organisation</w:t>
      </w:r>
      <w:r>
        <w:tab/>
        <w:t>needs</w:t>
      </w:r>
      <w:r>
        <w:tab/>
        <w:t>and</w:t>
      </w:r>
      <w:r>
        <w:tab/>
        <w:t>working</w:t>
      </w:r>
      <w:r>
        <w:tab/>
        <w:t>with</w:t>
      </w:r>
      <w:r>
        <w:tab/>
        <w:t>a</w:t>
      </w:r>
      <w:r>
        <w:tab/>
        <w:t>team</w:t>
      </w:r>
      <w:r>
        <w:tab/>
        <w:t>to</w:t>
      </w:r>
      <w:r>
        <w:tab/>
        <w:t>plan</w:t>
      </w:r>
      <w:r>
        <w:tab/>
        <w:t>proposals</w:t>
      </w:r>
      <w:r>
        <w:tab/>
        <w:t>and</w:t>
      </w:r>
      <w:r>
        <w:tab/>
        <w:t>pricing;</w:t>
      </w:r>
    </w:p>
    <w:p w:rsidR="00296B41" w:rsidRDefault="009C1137">
      <w:pPr>
        <w:numPr>
          <w:ilvl w:val="0"/>
          <w:numId w:val="1"/>
        </w:numPr>
        <w:spacing w:after="75" w:line="259" w:lineRule="auto"/>
        <w:ind w:hanging="300"/>
        <w:jc w:val="left"/>
      </w:pPr>
      <w:r>
        <w:t>selling</w:t>
      </w:r>
      <w:r>
        <w:tab/>
        <w:t>products</w:t>
      </w:r>
      <w:r>
        <w:tab/>
        <w:t>and</w:t>
      </w:r>
      <w:r>
        <w:tab/>
        <w:t>services</w:t>
      </w:r>
      <w:r>
        <w:tab/>
        <w:t>to</w:t>
      </w:r>
      <w:r>
        <w:tab/>
        <w:t>new</w:t>
      </w:r>
      <w:r>
        <w:tab/>
        <w:t>and</w:t>
      </w:r>
      <w:r>
        <w:tab/>
        <w:t>existing</w:t>
      </w:r>
      <w:r>
        <w:tab/>
        <w:t>customers;</w:t>
      </w:r>
    </w:p>
    <w:p w:rsidR="00296B41" w:rsidRDefault="009C1137">
      <w:pPr>
        <w:numPr>
          <w:ilvl w:val="0"/>
          <w:numId w:val="1"/>
        </w:numPr>
        <w:spacing w:after="75" w:line="259" w:lineRule="auto"/>
        <w:ind w:hanging="300"/>
        <w:jc w:val="left"/>
      </w:pPr>
      <w:r>
        <w:t>negotiating</w:t>
      </w:r>
      <w:r>
        <w:tab/>
        <w:t>with</w:t>
      </w:r>
      <w:r>
        <w:tab/>
        <w:t>customers</w:t>
      </w:r>
      <w:r>
        <w:tab/>
        <w:t>and</w:t>
      </w:r>
      <w:r>
        <w:tab/>
        <w:t>building</w:t>
      </w:r>
      <w:r>
        <w:tab/>
        <w:t>positive</w:t>
      </w:r>
      <w:r>
        <w:tab/>
        <w:t>relationships;</w:t>
      </w:r>
    </w:p>
    <w:p w:rsidR="00296B41" w:rsidRDefault="009C1137">
      <w:pPr>
        <w:numPr>
          <w:ilvl w:val="0"/>
          <w:numId w:val="1"/>
        </w:numPr>
        <w:spacing w:after="75" w:line="259" w:lineRule="auto"/>
        <w:ind w:hanging="300"/>
        <w:jc w:val="left"/>
      </w:pPr>
      <w:r>
        <w:t>attending</w:t>
      </w:r>
      <w:r>
        <w:tab/>
        <w:t>events</w:t>
      </w:r>
      <w:r>
        <w:tab/>
        <w:t>and</w:t>
      </w:r>
      <w:r>
        <w:tab/>
        <w:t>conferences;</w:t>
      </w:r>
    </w:p>
    <w:p w:rsidR="00296B41" w:rsidRDefault="009C1137">
      <w:pPr>
        <w:numPr>
          <w:ilvl w:val="0"/>
          <w:numId w:val="1"/>
        </w:numPr>
        <w:spacing w:after="75" w:line="259" w:lineRule="auto"/>
        <w:ind w:hanging="300"/>
        <w:jc w:val="left"/>
      </w:pPr>
      <w:r>
        <w:t>writing</w:t>
      </w:r>
      <w:r>
        <w:tab/>
        <w:t>reports</w:t>
      </w:r>
      <w:r>
        <w:tab/>
        <w:t>and</w:t>
      </w:r>
      <w:r>
        <w:tab/>
        <w:t>making</w:t>
      </w:r>
      <w:r>
        <w:tab/>
        <w:t>presentations</w:t>
      </w:r>
      <w:r>
        <w:tab/>
        <w:t>to</w:t>
      </w:r>
      <w:r>
        <w:tab/>
        <w:t>customers</w:t>
      </w:r>
      <w:r>
        <w:tab/>
        <w:t>and</w:t>
      </w:r>
      <w:r>
        <w:tab/>
        <w:t>senior</w:t>
      </w:r>
      <w:r>
        <w:tab/>
        <w:t>management;</w:t>
      </w:r>
    </w:p>
    <w:p w:rsidR="00296B41" w:rsidRDefault="009C1137">
      <w:pPr>
        <w:numPr>
          <w:ilvl w:val="0"/>
          <w:numId w:val="1"/>
        </w:numPr>
        <w:spacing w:after="75" w:line="259" w:lineRule="auto"/>
        <w:ind w:hanging="300"/>
        <w:jc w:val="left"/>
      </w:pPr>
      <w:r>
        <w:t>identifying</w:t>
      </w:r>
      <w:r>
        <w:tab/>
        <w:t>new</w:t>
      </w:r>
      <w:r>
        <w:tab/>
        <w:t>methods</w:t>
      </w:r>
      <w:r>
        <w:tab/>
        <w:t>and</w:t>
      </w:r>
      <w:r>
        <w:tab/>
        <w:t>opportunities</w:t>
      </w:r>
      <w:r>
        <w:tab/>
        <w:t>for</w:t>
      </w:r>
      <w:r>
        <w:tab/>
        <w:t>sales</w:t>
      </w:r>
      <w:r>
        <w:tab/>
        <w:t>campaigns;</w:t>
      </w:r>
    </w:p>
    <w:p w:rsidR="00296B41" w:rsidRDefault="009C1137">
      <w:pPr>
        <w:numPr>
          <w:ilvl w:val="0"/>
          <w:numId w:val="1"/>
        </w:numPr>
        <w:spacing w:after="75" w:line="259" w:lineRule="auto"/>
        <w:ind w:hanging="300"/>
        <w:jc w:val="left"/>
      </w:pPr>
      <w:r>
        <w:t>forecasting</w:t>
      </w:r>
      <w:r>
        <w:tab/>
        <w:t>sales</w:t>
      </w:r>
      <w:r>
        <w:tab/>
        <w:t>targets</w:t>
      </w:r>
      <w:r>
        <w:tab/>
        <w:t>and</w:t>
      </w:r>
      <w:r>
        <w:tab/>
        <w:t>making</w:t>
      </w:r>
      <w:r>
        <w:tab/>
        <w:t>sure</w:t>
      </w:r>
      <w:r>
        <w:tab/>
        <w:t>they’re</w:t>
      </w:r>
      <w:r>
        <w:tab/>
        <w:t>met;</w:t>
      </w:r>
    </w:p>
    <w:p w:rsidR="00296B41" w:rsidRDefault="009C1137">
      <w:pPr>
        <w:numPr>
          <w:ilvl w:val="0"/>
          <w:numId w:val="1"/>
        </w:numPr>
        <w:spacing w:after="175"/>
        <w:ind w:hanging="300"/>
        <w:jc w:val="left"/>
      </w:pPr>
      <w:r>
        <w:t>delivering training to business developers and junior sales teams.</w:t>
      </w:r>
    </w:p>
    <w:p w:rsidR="00296B41" w:rsidRDefault="009C1137">
      <w:pPr>
        <w:pStyle w:val="Heading1"/>
        <w:spacing w:after="75"/>
        <w:ind w:left="11"/>
      </w:pPr>
      <w:r>
        <w:t>Key Skills</w:t>
      </w:r>
    </w:p>
    <w:p w:rsidR="00296B41" w:rsidRDefault="009C1137">
      <w:pPr>
        <w:numPr>
          <w:ilvl w:val="0"/>
          <w:numId w:val="2"/>
        </w:numPr>
        <w:spacing w:after="75" w:line="259" w:lineRule="auto"/>
        <w:ind w:hanging="24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40" name="Group 1540"/>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Shape 7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Rectangle 79"/>
                        <wps:cNvSpPr/>
                        <wps:spPr>
                          <a:xfrm>
                            <a:off x="427200" y="697803"/>
                            <a:ext cx="4724751" cy="294982"/>
                          </a:xfrm>
                          <a:prstGeom prst="rect">
                            <a:avLst/>
                          </a:prstGeom>
                          <a:ln>
                            <a:noFill/>
                          </a:ln>
                        </wps:spPr>
                        <wps:txbx>
                          <w:txbxContent>
                            <w:p w:rsidR="00296B41" w:rsidRDefault="009C1137">
                              <w:pPr>
                                <w:spacing w:after="160" w:line="259" w:lineRule="auto"/>
                                <w:ind w:left="0" w:firstLine="0"/>
                                <w:jc w:val="left"/>
                              </w:pPr>
                              <w:r>
                                <w:rPr>
                                  <w:b/>
                                  <w:color w:val="FFFFFF"/>
                                  <w:sz w:val="36"/>
                                </w:rPr>
                                <w:t>Business Development Manager</w:t>
                              </w:r>
                            </w:p>
                          </w:txbxContent>
                        </wps:txbx>
                        <wps:bodyPr horzOverflow="overflow" vert="horz" lIns="0" tIns="0" rIns="0" bIns="0" rtlCol="0">
                          <a:noAutofit/>
                        </wps:bodyPr>
                      </wps:wsp>
                      <wps:wsp>
                        <wps:cNvPr id="80" name="Rectangle 80"/>
                        <wps:cNvSpPr/>
                        <wps:spPr>
                          <a:xfrm>
                            <a:off x="4241944" y="1304355"/>
                            <a:ext cx="415924" cy="147491"/>
                          </a:xfrm>
                          <a:prstGeom prst="rect">
                            <a:avLst/>
                          </a:prstGeom>
                          <a:ln>
                            <a:noFill/>
                          </a:ln>
                        </wps:spPr>
                        <wps:txbx>
                          <w:txbxContent>
                            <w:p w:rsidR="00296B41" w:rsidRDefault="009C1137">
                              <w:pPr>
                                <w:spacing w:after="160" w:line="259" w:lineRule="auto"/>
                                <w:ind w:left="0" w:firstLine="0"/>
                                <w:jc w:val="left"/>
                              </w:pPr>
                              <w:r>
                                <w:rPr>
                                  <w:color w:val="FFFFFF"/>
                                  <w:sz w:val="18"/>
                                </w:rPr>
                                <w:t xml:space="preserve">JO11 </w:t>
                              </w:r>
                            </w:p>
                          </w:txbxContent>
                        </wps:txbx>
                        <wps:bodyPr horzOverflow="overflow" vert="horz" lIns="0" tIns="0" rIns="0" bIns="0" rtlCol="0">
                          <a:noAutofit/>
                        </wps:bodyPr>
                      </wps:wsp>
                    </wpg:wgp>
                  </a:graphicData>
                </a:graphic>
              </wp:anchor>
            </w:drawing>
          </mc:Choice>
          <mc:Fallback xmlns:a="http://schemas.openxmlformats.org/drawingml/2006/main">
            <w:pict>
              <v:group id="Group 1540"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9" style="position:absolute;width:47247;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Business Development Manager</w:t>
                        </w:r>
                      </w:p>
                    </w:txbxContent>
                  </v:textbox>
                </v:rect>
                <v:rect id="Rectangle 80" style="position:absolute;width:4159;height:1474;left:42419;top:13043;" filled="f" stroked="f">
                  <v:textbox inset="0,0,0,0">
                    <w:txbxContent>
                      <w:p>
                        <w:pPr>
                          <w:spacing w:before="0" w:after="160" w:line="259" w:lineRule="auto"/>
                          <w:ind w:left="0" w:firstLine="0"/>
                          <w:jc w:val="left"/>
                        </w:pPr>
                        <w:r>
                          <w:rPr>
                            <w:color w:val="ffffff"/>
                            <w:sz w:val="18"/>
                          </w:rPr>
                          <w:t xml:space="preserve">JO11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41" name="Group 1541"/>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07" name="Shape 190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296B41" w:rsidRDefault="009C1137">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296B41" w:rsidRDefault="009C1137">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296B41" w:rsidRDefault="009C1137">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296B41" w:rsidRDefault="009C1137">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296B41" w:rsidRDefault="009C1137">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296B41" w:rsidRDefault="009C1137">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296B41" w:rsidRDefault="009C1137">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296B41" w:rsidRDefault="009C1137">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41" style="width:595.276pt;height:47.745pt;position:absolute;mso-position-horizontal-relative:page;mso-position-horizontal:absolute;margin-left:0pt;mso-position-vertical-relative:page;margin-top:794.145pt;" coordsize="75600,6063">
                <v:shape id="Shape 1908"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excellent</w:t>
      </w:r>
      <w:r>
        <w:tab/>
        <w:t>communication</w:t>
      </w:r>
      <w:r>
        <w:tab/>
        <w:t>and</w:t>
      </w:r>
      <w:r>
        <w:tab/>
        <w:t>IT</w:t>
      </w:r>
      <w:r>
        <w:tab/>
        <w:t>skills;</w:t>
      </w:r>
    </w:p>
    <w:p w:rsidR="00296B41" w:rsidRDefault="009C1137">
      <w:pPr>
        <w:numPr>
          <w:ilvl w:val="0"/>
          <w:numId w:val="2"/>
        </w:numPr>
        <w:spacing w:after="75" w:line="259" w:lineRule="auto"/>
        <w:ind w:hanging="240"/>
        <w:jc w:val="left"/>
      </w:pPr>
      <w:r>
        <w:t>the</w:t>
      </w:r>
      <w:r>
        <w:tab/>
        <w:t>ability</w:t>
      </w:r>
      <w:r>
        <w:tab/>
        <w:t>to</w:t>
      </w:r>
      <w:r>
        <w:tab/>
        <w:t>get</w:t>
      </w:r>
      <w:r>
        <w:tab/>
        <w:t>on</w:t>
      </w:r>
      <w:r>
        <w:tab/>
        <w:t>with</w:t>
      </w:r>
      <w:r>
        <w:tab/>
        <w:t>people</w:t>
      </w:r>
      <w:r>
        <w:tab/>
        <w:t>at</w:t>
      </w:r>
      <w:r>
        <w:tab/>
        <w:t>all</w:t>
      </w:r>
      <w:r>
        <w:tab/>
        <w:t>levels</w:t>
      </w:r>
      <w:r>
        <w:tab/>
        <w:t>and</w:t>
      </w:r>
      <w:r>
        <w:tab/>
        <w:t>influence</w:t>
      </w:r>
      <w:r>
        <w:tab/>
        <w:t>them;</w:t>
      </w:r>
    </w:p>
    <w:p w:rsidR="00296B41" w:rsidRDefault="009C1137">
      <w:pPr>
        <w:numPr>
          <w:ilvl w:val="0"/>
          <w:numId w:val="2"/>
        </w:numPr>
        <w:spacing w:after="75" w:line="259" w:lineRule="auto"/>
        <w:ind w:hanging="240"/>
        <w:jc w:val="left"/>
      </w:pPr>
      <w:r>
        <w:t>strong</w:t>
      </w:r>
      <w:r>
        <w:tab/>
        <w:t>problem-solving</w:t>
      </w:r>
      <w:r>
        <w:tab/>
        <w:t>and</w:t>
      </w:r>
      <w:r>
        <w:tab/>
        <w:t>creative</w:t>
      </w:r>
      <w:r>
        <w:tab/>
        <w:t>skills;</w:t>
      </w:r>
    </w:p>
    <w:p w:rsidR="00296B41" w:rsidRDefault="009C1137">
      <w:pPr>
        <w:numPr>
          <w:ilvl w:val="0"/>
          <w:numId w:val="2"/>
        </w:numPr>
        <w:spacing w:after="75" w:line="259" w:lineRule="auto"/>
        <w:ind w:hanging="240"/>
        <w:jc w:val="left"/>
      </w:pPr>
      <w:r>
        <w:t>an</w:t>
      </w:r>
      <w:r>
        <w:tab/>
        <w:t>ability</w:t>
      </w:r>
      <w:r>
        <w:tab/>
        <w:t>to</w:t>
      </w:r>
      <w:r>
        <w:tab/>
        <w:t>stay</w:t>
      </w:r>
      <w:r>
        <w:tab/>
        <w:t>calm</w:t>
      </w:r>
      <w:r>
        <w:tab/>
        <w:t>under</w:t>
      </w:r>
      <w:r>
        <w:tab/>
        <w:t>pressure</w:t>
      </w:r>
      <w:r>
        <w:tab/>
        <w:t>and</w:t>
      </w:r>
      <w:r>
        <w:tab/>
        <w:t>keep</w:t>
      </w:r>
      <w:r>
        <w:tab/>
        <w:t>to</w:t>
      </w:r>
      <w:r>
        <w:tab/>
        <w:t>deadlines;</w:t>
      </w:r>
    </w:p>
    <w:p w:rsidR="00296B41" w:rsidRDefault="009C1137">
      <w:pPr>
        <w:numPr>
          <w:ilvl w:val="0"/>
          <w:numId w:val="2"/>
        </w:numPr>
        <w:spacing w:after="75" w:line="259" w:lineRule="auto"/>
        <w:ind w:hanging="240"/>
        <w:jc w:val="left"/>
      </w:pPr>
      <w:r>
        <w:t>strong</w:t>
      </w:r>
      <w:r>
        <w:tab/>
        <w:t>sales</w:t>
      </w:r>
      <w:r>
        <w:tab/>
        <w:t>and</w:t>
      </w:r>
      <w:r>
        <w:tab/>
        <w:t>negotiation</w:t>
      </w:r>
      <w:r>
        <w:tab/>
        <w:t>techniques;</w:t>
      </w:r>
    </w:p>
    <w:p w:rsidR="00296B41" w:rsidRDefault="009C1137">
      <w:pPr>
        <w:numPr>
          <w:ilvl w:val="0"/>
          <w:numId w:val="2"/>
        </w:numPr>
        <w:spacing w:after="75" w:line="259" w:lineRule="auto"/>
        <w:ind w:hanging="240"/>
        <w:jc w:val="left"/>
      </w:pPr>
      <w:r>
        <w:t>teamworking</w:t>
      </w:r>
      <w:r>
        <w:tab/>
        <w:t>and</w:t>
      </w:r>
      <w:r>
        <w:tab/>
        <w:t>leadership</w:t>
      </w:r>
      <w:r>
        <w:tab/>
        <w:t>skills;</w:t>
      </w:r>
    </w:p>
    <w:p w:rsidR="00296B41" w:rsidRDefault="009C1137">
      <w:pPr>
        <w:numPr>
          <w:ilvl w:val="0"/>
          <w:numId w:val="2"/>
        </w:numPr>
        <w:spacing w:after="75" w:line="259" w:lineRule="auto"/>
        <w:ind w:hanging="240"/>
        <w:jc w:val="left"/>
      </w:pPr>
      <w:r>
        <w:t>attent</w:t>
      </w:r>
      <w:r>
        <w:t>ion</w:t>
      </w:r>
      <w:r>
        <w:tab/>
        <w:t>to</w:t>
      </w:r>
      <w:r>
        <w:tab/>
        <w:t>detail;</w:t>
      </w:r>
    </w:p>
    <w:p w:rsidR="00296B41" w:rsidRDefault="009C1137">
      <w:pPr>
        <w:numPr>
          <w:ilvl w:val="0"/>
          <w:numId w:val="2"/>
        </w:numPr>
        <w:spacing w:after="155" w:line="259" w:lineRule="auto"/>
        <w:ind w:hanging="240"/>
        <w:jc w:val="left"/>
      </w:pPr>
      <w:r>
        <w:t>time</w:t>
      </w:r>
      <w:r>
        <w:tab/>
        <w:t>management</w:t>
      </w:r>
      <w:r>
        <w:tab/>
        <w:t>and</w:t>
      </w:r>
      <w:r>
        <w:tab/>
        <w:t>organisational</w:t>
      </w:r>
      <w:r>
        <w:tab/>
        <w:t>skills.</w:t>
      </w:r>
    </w:p>
    <w:p w:rsidR="00296B41" w:rsidRDefault="009C1137">
      <w:pPr>
        <w:pStyle w:val="Heading1"/>
        <w:ind w:left="11"/>
      </w:pPr>
      <w:r>
        <w:lastRenderedPageBreak/>
        <w:t xml:space="preserve">GENERAL RESPONSIBILITIES: POLICIES AND PROCEDURES </w:t>
      </w:r>
    </w:p>
    <w:p w:rsidR="00296B41" w:rsidRDefault="009C1137">
      <w:pPr>
        <w:spacing w:after="140"/>
        <w:ind w:left="11" w:right="1"/>
      </w:pPr>
      <w:r>
        <w:t>The post-holder is required to familiarise themselves with all policies and procedures and to comply with these at all times. Failure to comply wit</w:t>
      </w:r>
      <w:r>
        <w:t xml:space="preserve">h any of these policies may result in disciplinary action up to and including dismissal. These have been agreed with staff and Staff Side and are as follows: </w:t>
      </w:r>
    </w:p>
    <w:p w:rsidR="00296B41" w:rsidRDefault="009C1137">
      <w:pPr>
        <w:numPr>
          <w:ilvl w:val="0"/>
          <w:numId w:val="3"/>
        </w:numPr>
        <w:spacing w:after="75" w:line="259" w:lineRule="auto"/>
        <w:ind w:hanging="240"/>
        <w:jc w:val="left"/>
      </w:pPr>
      <w:r>
        <w:t>Treat</w:t>
      </w:r>
      <w:r>
        <w:tab/>
        <w:t>others</w:t>
      </w:r>
      <w:r>
        <w:tab/>
        <w:t>as</w:t>
      </w:r>
      <w:r>
        <w:tab/>
        <w:t>you</w:t>
      </w:r>
      <w:r>
        <w:tab/>
        <w:t>would</w:t>
      </w:r>
      <w:r>
        <w:tab/>
        <w:t>like</w:t>
      </w:r>
      <w:r>
        <w:tab/>
        <w:t>to</w:t>
      </w:r>
      <w:r>
        <w:tab/>
        <w:t>be</w:t>
      </w:r>
      <w:r>
        <w:tab/>
        <w:t>treated;</w:t>
      </w:r>
    </w:p>
    <w:p w:rsidR="00296B41" w:rsidRDefault="009C1137">
      <w:pPr>
        <w:numPr>
          <w:ilvl w:val="0"/>
          <w:numId w:val="3"/>
        </w:numPr>
        <w:spacing w:after="75" w:line="259" w:lineRule="auto"/>
        <w:ind w:hanging="240"/>
        <w:jc w:val="left"/>
      </w:pPr>
      <w:r>
        <w:t>Listen</w:t>
      </w:r>
      <w:r>
        <w:tab/>
        <w:t>to</w:t>
      </w:r>
      <w:r>
        <w:tab/>
        <w:t>and</w:t>
      </w:r>
      <w:r>
        <w:tab/>
        <w:t>support</w:t>
      </w:r>
      <w:r>
        <w:tab/>
        <w:t>others</w:t>
      </w:r>
      <w:r>
        <w:tab/>
        <w:t>and</w:t>
      </w:r>
      <w:r>
        <w:tab/>
        <w:t>make</w:t>
      </w:r>
      <w:r>
        <w:tab/>
        <w:t>time</w:t>
      </w:r>
      <w:r>
        <w:tab/>
        <w:t>to</w:t>
      </w:r>
      <w:r>
        <w:tab/>
        <w:t>do</w:t>
      </w:r>
      <w:r>
        <w:tab/>
        <w:t>so</w:t>
      </w:r>
      <w:r>
        <w:t>;</w:t>
      </w:r>
    </w:p>
    <w:p w:rsidR="00296B41" w:rsidRDefault="009C1137">
      <w:pPr>
        <w:numPr>
          <w:ilvl w:val="0"/>
          <w:numId w:val="3"/>
        </w:numPr>
        <w:spacing w:after="75" w:line="259" w:lineRule="auto"/>
        <w:ind w:hanging="240"/>
        <w:jc w:val="left"/>
      </w:pPr>
      <w:r>
        <w:t>Seek,</w:t>
      </w:r>
      <w:r>
        <w:tab/>
        <w:t>acknowledge</w:t>
      </w:r>
      <w:r>
        <w:tab/>
        <w:t>and</w:t>
      </w:r>
      <w:r>
        <w:tab/>
        <w:t>value</w:t>
      </w:r>
      <w:r>
        <w:tab/>
        <w:t>others’</w:t>
      </w:r>
      <w:r>
        <w:tab/>
        <w:t>experience</w:t>
      </w:r>
      <w:r>
        <w:tab/>
        <w:t>and</w:t>
      </w:r>
      <w:r>
        <w:tab/>
        <w:t>contribution;</w:t>
      </w:r>
    </w:p>
    <w:p w:rsidR="00296B41" w:rsidRDefault="009C1137">
      <w:pPr>
        <w:numPr>
          <w:ilvl w:val="0"/>
          <w:numId w:val="3"/>
        </w:numPr>
        <w:spacing w:after="75" w:line="259" w:lineRule="auto"/>
        <w:ind w:hanging="240"/>
        <w:jc w:val="left"/>
      </w:pPr>
      <w:r>
        <w:t>Acknowledge</w:t>
      </w:r>
      <w:r>
        <w:tab/>
        <w:t>others’</w:t>
      </w:r>
      <w:r>
        <w:tab/>
        <w:t>beliefs;</w:t>
      </w:r>
    </w:p>
    <w:p w:rsidR="00296B41" w:rsidRDefault="009C1137">
      <w:pPr>
        <w:numPr>
          <w:ilvl w:val="0"/>
          <w:numId w:val="3"/>
        </w:numPr>
        <w:spacing w:after="75" w:line="259" w:lineRule="auto"/>
        <w:ind w:hanging="240"/>
        <w:jc w:val="left"/>
      </w:pPr>
      <w:r>
        <w:t>Be</w:t>
      </w:r>
      <w:r>
        <w:tab/>
        <w:t>courteous</w:t>
      </w:r>
      <w:r>
        <w:tab/>
        <w:t>and</w:t>
      </w:r>
      <w:r>
        <w:tab/>
        <w:t>considerate</w:t>
      </w:r>
      <w:r>
        <w:tab/>
        <w:t>to</w:t>
      </w:r>
      <w:r>
        <w:tab/>
        <w:t>all;</w:t>
      </w:r>
    </w:p>
    <w:p w:rsidR="00296B41" w:rsidRDefault="009C1137">
      <w:pPr>
        <w:numPr>
          <w:ilvl w:val="0"/>
          <w:numId w:val="3"/>
        </w:numPr>
        <w:spacing w:after="75" w:line="259" w:lineRule="auto"/>
        <w:ind w:hanging="240"/>
        <w:jc w:val="left"/>
      </w:pPr>
      <w:r>
        <w:t>Treat</w:t>
      </w:r>
      <w:r>
        <w:tab/>
        <w:t>others</w:t>
      </w:r>
      <w:r>
        <w:tab/>
        <w:t>fairly</w:t>
      </w:r>
      <w:r>
        <w:tab/>
        <w:t>and</w:t>
      </w:r>
      <w:r>
        <w:tab/>
        <w:t>equally;</w:t>
      </w:r>
    </w:p>
    <w:p w:rsidR="00296B41" w:rsidRDefault="009C1137">
      <w:pPr>
        <w:numPr>
          <w:ilvl w:val="0"/>
          <w:numId w:val="3"/>
        </w:numPr>
        <w:spacing w:after="75" w:line="259" w:lineRule="auto"/>
        <w:ind w:hanging="240"/>
        <w:jc w:val="left"/>
      </w:pPr>
      <w:r>
        <w:t>Be</w:t>
      </w:r>
      <w:r>
        <w:tab/>
        <w:t>honest</w:t>
      </w:r>
      <w:r>
        <w:tab/>
        <w:t>and</w:t>
      </w:r>
      <w:r>
        <w:tab/>
        <w:t>trustworthy</w:t>
      </w:r>
      <w:r>
        <w:tab/>
        <w:t>and</w:t>
      </w:r>
      <w:r>
        <w:tab/>
        <w:t>act</w:t>
      </w:r>
      <w:r>
        <w:tab/>
        <w:t>with</w:t>
      </w:r>
      <w:r>
        <w:tab/>
        <w:t>integrity;</w:t>
      </w:r>
    </w:p>
    <w:p w:rsidR="00296B41" w:rsidRDefault="009C1137">
      <w:pPr>
        <w:numPr>
          <w:ilvl w:val="0"/>
          <w:numId w:val="3"/>
        </w:numPr>
        <w:spacing w:after="75" w:line="259" w:lineRule="auto"/>
        <w:ind w:hanging="240"/>
        <w:jc w:val="left"/>
      </w:pPr>
      <w:r>
        <w:t>Encourage</w:t>
      </w:r>
      <w:r>
        <w:tab/>
        <w:t>others</w:t>
      </w:r>
      <w:r>
        <w:tab/>
        <w:t>to</w:t>
      </w:r>
      <w:r>
        <w:tab/>
        <w:t>treat</w:t>
      </w:r>
      <w:r>
        <w:tab/>
        <w:t>all</w:t>
      </w:r>
      <w:r>
        <w:tab/>
        <w:t>staff</w:t>
      </w:r>
      <w:r>
        <w:tab/>
        <w:t>with</w:t>
      </w:r>
      <w:r>
        <w:tab/>
        <w:t>respect;</w:t>
      </w:r>
    </w:p>
    <w:p w:rsidR="00296B41" w:rsidRDefault="009C1137">
      <w:pPr>
        <w:numPr>
          <w:ilvl w:val="0"/>
          <w:numId w:val="3"/>
        </w:numPr>
        <w:spacing w:after="175"/>
        <w:ind w:hanging="240"/>
        <w:jc w:val="left"/>
      </w:pPr>
      <w:r>
        <w:t>Challenge the behaviour of staff who do not show respect to other.</w:t>
      </w:r>
    </w:p>
    <w:p w:rsidR="00296B41" w:rsidRDefault="009C1137">
      <w:pPr>
        <w:pStyle w:val="Heading1"/>
        <w:ind w:left="11"/>
      </w:pPr>
      <w:r>
        <w:t>CONFIDENTIALITY &amp; DATA PROTECTION</w:t>
      </w:r>
    </w:p>
    <w:p w:rsidR="00296B41" w:rsidRDefault="009C1137">
      <w:pPr>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w:t>
      </w:r>
      <w:r>
        <w:t>rvice</w:t>
      </w:r>
      <w:r>
        <w:tab/>
      </w:r>
      <w:r>
        <w:t>business and meet the requirements of the Data Protection Act (1998) at all times. The post-holder must comply with all company Information and Data Protection policies at all times.</w:t>
      </w:r>
    </w:p>
    <w:p w:rsidR="00296B41" w:rsidRDefault="009C1137">
      <w:pPr>
        <w:pStyle w:val="Heading1"/>
        <w:ind w:left="11"/>
      </w:pPr>
      <w:r>
        <w:t>HEALTH AND SAFETY</w:t>
      </w:r>
    </w:p>
    <w:p w:rsidR="00296B41" w:rsidRDefault="009C1137">
      <w:pPr>
        <w:ind w:left="11" w:right="1"/>
      </w:pPr>
      <w:r>
        <w:t>Employees</w:t>
      </w:r>
      <w:r>
        <w:tab/>
        <w:t>must</w:t>
      </w:r>
      <w:r>
        <w:tab/>
        <w:t>be</w:t>
      </w:r>
      <w:r>
        <w:tab/>
        <w:t>aware</w:t>
      </w:r>
      <w:r>
        <w:tab/>
        <w:t>of</w:t>
      </w:r>
      <w:r>
        <w:tab/>
        <w:t>the</w:t>
      </w:r>
      <w:r>
        <w:tab/>
        <w:t>responsibilities</w:t>
      </w:r>
      <w:r>
        <w:tab/>
        <w:t>p</w:t>
      </w:r>
      <w:r>
        <w:t>laced</w:t>
      </w:r>
      <w:r>
        <w:tab/>
        <w:t>on</w:t>
      </w:r>
      <w:r>
        <w:tab/>
        <w:t>them</w:t>
      </w:r>
      <w:r>
        <w:tab/>
        <w:t>under</w:t>
      </w:r>
      <w:r>
        <w:tab/>
        <w:t>the</w:t>
      </w:r>
      <w:r>
        <w:tab/>
        <w:t>Health</w:t>
      </w:r>
      <w:r>
        <w:tab/>
        <w:t>and</w:t>
      </w:r>
      <w:r>
        <w:tab/>
        <w:t>Safety</w:t>
      </w:r>
      <w:r>
        <w:tab/>
        <w:t>at</w:t>
      </w:r>
      <w:r>
        <w:tab/>
        <w:t>Work</w:t>
      </w:r>
      <w:r>
        <w:tab/>
        <w:t>Act</w:t>
      </w:r>
      <w:r>
        <w:tab/>
      </w:r>
      <w:r>
        <w:t>(1974) and any subsequent relevant legislation and must follow these in full at all times including ensuring that they act in line with all agreed procedures at all times in order to maintain a safe env</w:t>
      </w:r>
      <w:r>
        <w:t xml:space="preserve">ironment for Clients, visitors and staff. Failure to comply with these policies may result in disciplinary action up to and including dismissal. </w:t>
      </w:r>
    </w:p>
    <w:p w:rsidR="00296B41" w:rsidRDefault="009C1137">
      <w:pPr>
        <w:pStyle w:val="Heading1"/>
        <w:ind w:left="11"/>
      </w:pPr>
      <w:r>
        <w:t>MANAGING STRESS</w:t>
      </w:r>
    </w:p>
    <w:p w:rsidR="00296B41" w:rsidRDefault="009C1137">
      <w:pPr>
        <w:ind w:left="11" w:right="1"/>
      </w:pPr>
      <w:r>
        <w:t>The</w:t>
      </w:r>
      <w:r>
        <w:tab/>
        <w:t>company</w:t>
      </w:r>
      <w:r>
        <w:tab/>
        <w:t>has</w:t>
      </w:r>
      <w:r>
        <w:tab/>
        <w:t>an</w:t>
      </w:r>
      <w:r>
        <w:tab/>
        <w:t>agreed</w:t>
      </w:r>
      <w:r>
        <w:tab/>
        <w:t>policy</w:t>
      </w:r>
      <w:r>
        <w:tab/>
        <w:t>&amp;</w:t>
      </w:r>
      <w:r>
        <w:tab/>
        <w:t>procedure</w:t>
      </w:r>
      <w:r>
        <w:tab/>
        <w:t>which</w:t>
      </w:r>
      <w:r>
        <w:tab/>
        <w:t>links</w:t>
      </w:r>
      <w:r>
        <w:tab/>
        <w:t>with</w:t>
      </w:r>
      <w:r>
        <w:tab/>
        <w:t>a</w:t>
      </w:r>
      <w:r>
        <w:tab/>
        <w:t>range</w:t>
      </w:r>
      <w:r>
        <w:tab/>
        <w:t>of</w:t>
      </w:r>
      <w:r>
        <w:tab/>
        <w:t>services</w:t>
      </w:r>
      <w:r>
        <w:tab/>
        <w:t>and</w:t>
      </w:r>
      <w:r>
        <w:tab/>
        <w:t>arrangem</w:t>
      </w:r>
      <w:r>
        <w:t>ents</w:t>
      </w:r>
      <w:r>
        <w:tab/>
      </w:r>
      <w:r>
        <w:t xml:space="preserve">for staff to manage stress. All staff are required to familiarise themselves with the policy and services to best manage their own and their colleagues’ stress. </w:t>
      </w:r>
    </w:p>
    <w:p w:rsidR="00296B41" w:rsidRDefault="009C1137">
      <w:pPr>
        <w:pStyle w:val="Heading1"/>
        <w:ind w:left="11"/>
      </w:pPr>
      <w:r>
        <w:t>HEALTHCARE ASSOCIATED INFECTIONS (HCAIs)</w:t>
      </w:r>
    </w:p>
    <w:p w:rsidR="00296B41" w:rsidRDefault="009C1137">
      <w:pPr>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58" name="Group 145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3" name="Shape 11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58" style="width:346.506pt;height:19.5202pt;position:absolute;mso-position-horizontal-relative:page;mso-position-horizontal:absolute;margin-left:248.77pt;mso-position-vertical-relative:page;margin-top:0pt;" coordsize="44006,2479">
                <v:shape id="Shape 11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59" name="Group 145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09" name="Shape 190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5" name="Rectangle 115"/>
                        <wps:cNvSpPr/>
                        <wps:spPr>
                          <a:xfrm>
                            <a:off x="444500" y="118111"/>
                            <a:ext cx="1997057" cy="131103"/>
                          </a:xfrm>
                          <a:prstGeom prst="rect">
                            <a:avLst/>
                          </a:prstGeom>
                          <a:ln>
                            <a:noFill/>
                          </a:ln>
                        </wps:spPr>
                        <wps:txbx>
                          <w:txbxContent>
                            <w:p w:rsidR="00296B41" w:rsidRDefault="009C1137">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6" name="Rectangle 116"/>
                        <wps:cNvSpPr/>
                        <wps:spPr>
                          <a:xfrm>
                            <a:off x="444500" y="245111"/>
                            <a:ext cx="6440377" cy="131103"/>
                          </a:xfrm>
                          <a:prstGeom prst="rect">
                            <a:avLst/>
                          </a:prstGeom>
                          <a:ln>
                            <a:noFill/>
                          </a:ln>
                        </wps:spPr>
                        <wps:txbx>
                          <w:txbxContent>
                            <w:p w:rsidR="00296B41" w:rsidRDefault="009C1137">
                              <w:pPr>
                                <w:spacing w:after="160" w:line="259" w:lineRule="auto"/>
                                <w:ind w:left="0" w:firstLine="0"/>
                                <w:jc w:val="left"/>
                              </w:pPr>
                              <w:r>
                                <w:rPr>
                                  <w:sz w:val="16"/>
                                </w:rPr>
                                <w:t>Address: 1-</w:t>
                              </w:r>
                              <w:r>
                                <w:rPr>
                                  <w:sz w:val="16"/>
                                </w:rPr>
                                <w:t>3, MAP House, St Leonards Road, Eastbourne, BN21 3UT | Registration Number:  09909827</w:t>
                              </w:r>
                            </w:p>
                          </w:txbxContent>
                        </wps:txbx>
                        <wps:bodyPr horzOverflow="overflow" vert="horz" lIns="0" tIns="0" rIns="0" bIns="0" rtlCol="0">
                          <a:noAutofit/>
                        </wps:bodyPr>
                      </wps:wsp>
                      <wps:wsp>
                        <wps:cNvPr id="117" name="Rectangle 117"/>
                        <wps:cNvSpPr/>
                        <wps:spPr>
                          <a:xfrm>
                            <a:off x="444500" y="372111"/>
                            <a:ext cx="111481" cy="131103"/>
                          </a:xfrm>
                          <a:prstGeom prst="rect">
                            <a:avLst/>
                          </a:prstGeom>
                          <a:ln>
                            <a:noFill/>
                          </a:ln>
                        </wps:spPr>
                        <wps:txbx>
                          <w:txbxContent>
                            <w:p w:rsidR="00296B41" w:rsidRDefault="009C1137">
                              <w:pPr>
                                <w:spacing w:after="160" w:line="259" w:lineRule="auto"/>
                                <w:ind w:left="0" w:firstLine="0"/>
                                <w:jc w:val="left"/>
                              </w:pPr>
                              <w:r>
                                <w:rPr>
                                  <w:b/>
                                  <w:sz w:val="16"/>
                                </w:rPr>
                                <w:t>P:</w:t>
                              </w:r>
                            </w:p>
                          </w:txbxContent>
                        </wps:txbx>
                        <wps:bodyPr horzOverflow="overflow" vert="horz" lIns="0" tIns="0" rIns="0" bIns="0" rtlCol="0">
                          <a:noAutofit/>
                        </wps:bodyPr>
                      </wps:wsp>
                      <wps:wsp>
                        <wps:cNvPr id="118" name="Rectangle 118"/>
                        <wps:cNvSpPr/>
                        <wps:spPr>
                          <a:xfrm>
                            <a:off x="526796" y="372111"/>
                            <a:ext cx="1033594" cy="131103"/>
                          </a:xfrm>
                          <a:prstGeom prst="rect">
                            <a:avLst/>
                          </a:prstGeom>
                          <a:ln>
                            <a:noFill/>
                          </a:ln>
                        </wps:spPr>
                        <wps:txbx>
                          <w:txbxContent>
                            <w:p w:rsidR="00296B41" w:rsidRDefault="009C1137">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9" name="Rectangle 119"/>
                        <wps:cNvSpPr/>
                        <wps:spPr>
                          <a:xfrm>
                            <a:off x="1302411" y="372111"/>
                            <a:ext cx="106075" cy="131103"/>
                          </a:xfrm>
                          <a:prstGeom prst="rect">
                            <a:avLst/>
                          </a:prstGeom>
                          <a:ln>
                            <a:noFill/>
                          </a:ln>
                        </wps:spPr>
                        <wps:txbx>
                          <w:txbxContent>
                            <w:p w:rsidR="00296B41" w:rsidRDefault="009C1137">
                              <w:pPr>
                                <w:spacing w:after="160" w:line="259" w:lineRule="auto"/>
                                <w:ind w:left="0" w:firstLine="0"/>
                                <w:jc w:val="left"/>
                              </w:pPr>
                              <w:r>
                                <w:rPr>
                                  <w:b/>
                                  <w:sz w:val="16"/>
                                </w:rPr>
                                <w:t>E:</w:t>
                              </w:r>
                            </w:p>
                          </w:txbxContent>
                        </wps:txbx>
                        <wps:bodyPr horzOverflow="overflow" vert="horz" lIns="0" tIns="0" rIns="0" bIns="0" rtlCol="0">
                          <a:noAutofit/>
                        </wps:bodyPr>
                      </wps:wsp>
                      <wps:wsp>
                        <wps:cNvPr id="120" name="Rectangle 120"/>
                        <wps:cNvSpPr/>
                        <wps:spPr>
                          <a:xfrm>
                            <a:off x="1380643" y="372111"/>
                            <a:ext cx="2157454" cy="131103"/>
                          </a:xfrm>
                          <a:prstGeom prst="rect">
                            <a:avLst/>
                          </a:prstGeom>
                          <a:ln>
                            <a:noFill/>
                          </a:ln>
                        </wps:spPr>
                        <wps:txbx>
                          <w:txbxContent>
                            <w:p w:rsidR="00296B41" w:rsidRDefault="009C1137">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1" name="Rectangle 121"/>
                        <wps:cNvSpPr/>
                        <wps:spPr>
                          <a:xfrm>
                            <a:off x="3001264" y="372111"/>
                            <a:ext cx="157424" cy="131103"/>
                          </a:xfrm>
                          <a:prstGeom prst="rect">
                            <a:avLst/>
                          </a:prstGeom>
                          <a:ln>
                            <a:noFill/>
                          </a:ln>
                        </wps:spPr>
                        <wps:txbx>
                          <w:txbxContent>
                            <w:p w:rsidR="00296B41" w:rsidRDefault="009C1137">
                              <w:pPr>
                                <w:spacing w:after="160" w:line="259" w:lineRule="auto"/>
                                <w:ind w:left="0" w:firstLine="0"/>
                                <w:jc w:val="left"/>
                              </w:pPr>
                              <w:r>
                                <w:rPr>
                                  <w:b/>
                                  <w:sz w:val="16"/>
                                </w:rPr>
                                <w:t>W:</w:t>
                              </w:r>
                            </w:p>
                          </w:txbxContent>
                        </wps:txbx>
                        <wps:bodyPr horzOverflow="overflow" vert="horz" lIns="0" tIns="0" rIns="0" bIns="0" rtlCol="0">
                          <a:noAutofit/>
                        </wps:bodyPr>
                      </wps:wsp>
                      <wps:wsp>
                        <wps:cNvPr id="122" name="Rectangle 122"/>
                        <wps:cNvSpPr/>
                        <wps:spPr>
                          <a:xfrm>
                            <a:off x="3118104" y="372111"/>
                            <a:ext cx="2016650" cy="131103"/>
                          </a:xfrm>
                          <a:prstGeom prst="rect">
                            <a:avLst/>
                          </a:prstGeom>
                          <a:ln>
                            <a:noFill/>
                          </a:ln>
                        </wps:spPr>
                        <wps:txbx>
                          <w:txbxContent>
                            <w:p w:rsidR="00296B41" w:rsidRDefault="009C1137">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59" style="width:595.276pt;height:47.745pt;position:absolute;mso-position-horizontal-relative:page;mso-position-horizontal:absolute;margin-left:0pt;mso-position-vertical-relative:page;margin-top:794.145pt;" coordsize="75600,6063">
                <v:shape id="Shape 1910" style="position:absolute;width:75600;height:6063;left:0;top:0;" coordsize="7560005,606361" path="m0,0l7560005,0l7560005,606361l0,606361l0,0">
                  <v:stroke weight="0pt" endcap="flat" joinstyle="miter" miterlimit="10" on="false" color="#000000" opacity="0"/>
                  <v:fill on="true" color="#ffcc05"/>
                </v:shape>
                <v:rect id="Rectangle 115"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6"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7"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8"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9"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0"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1"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2"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296B41" w:rsidRDefault="009C1137">
      <w:pPr>
        <w:pStyle w:val="Heading1"/>
        <w:ind w:left="11"/>
      </w:pPr>
      <w:r>
        <w:t>EQUALITY &amp; DIVERSITY</w:t>
      </w:r>
    </w:p>
    <w:p w:rsidR="00296B41" w:rsidRDefault="009C1137">
      <w:pPr>
        <w:ind w:left="11" w:right="1"/>
      </w:pPr>
      <w:r>
        <w:t xml:space="preserve">The company has adopted a Managing Staff Diversity Strategy &amp; Policy covering all of its staff and it is the </w:t>
      </w:r>
      <w:r>
        <w:t>responsibility</w:t>
      </w:r>
      <w:r>
        <w:tab/>
        <w:t>of</w:t>
      </w:r>
      <w:r>
        <w:tab/>
        <w:t>all</w:t>
      </w:r>
      <w:r>
        <w:tab/>
        <w:t>staff</w:t>
      </w:r>
      <w:r>
        <w:tab/>
        <w:t>to</w:t>
      </w:r>
      <w:r>
        <w:tab/>
        <w:t>comply</w:t>
      </w:r>
      <w:r>
        <w:tab/>
        <w:t>with</w:t>
      </w:r>
      <w:r>
        <w:tab/>
        <w:t>these</w:t>
      </w:r>
      <w:r>
        <w:tab/>
        <w:t>requirements</w:t>
      </w:r>
      <w:r>
        <w:tab/>
        <w:t>at</w:t>
      </w:r>
      <w:r>
        <w:tab/>
        <w:t>all</w:t>
      </w:r>
      <w:r>
        <w:tab/>
        <w:t>times.</w:t>
      </w:r>
      <w:r>
        <w:tab/>
        <w:t>The</w:t>
      </w:r>
      <w:r>
        <w:tab/>
        <w:t>key</w:t>
      </w:r>
      <w:r>
        <w:tab/>
        <w:t>responsibilities</w:t>
      </w:r>
      <w:r>
        <w:tab/>
        <w:t>for</w:t>
      </w:r>
      <w:r>
        <w:tab/>
        <w:t>staff</w:t>
      </w:r>
      <w:r>
        <w:tab/>
        <w:t>under</w:t>
      </w:r>
      <w:r>
        <w:tab/>
      </w:r>
      <w:r>
        <w:t>this Strategy and Policy are set out in the Code of Conduct for Employees. Failure to comply with these policies may result in disciplinary</w:t>
      </w:r>
      <w:r>
        <w:t xml:space="preserve"> action up to and including dismissal. </w:t>
      </w:r>
    </w:p>
    <w:p w:rsidR="00296B41" w:rsidRDefault="009C1137">
      <w:pPr>
        <w:pStyle w:val="Heading1"/>
        <w:ind w:left="11"/>
      </w:pPr>
      <w:r>
        <w:t>FLEXIBILITY</w:t>
      </w:r>
    </w:p>
    <w:p w:rsidR="00296B41" w:rsidRDefault="009C1137">
      <w:pPr>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w:t>
      </w:r>
      <w:r>
        <w:t>r.</w:t>
      </w:r>
      <w:r>
        <w:tab/>
        <w:t>In</w:t>
      </w:r>
      <w:r>
        <w:tab/>
        <w:t>addition,</w:t>
      </w:r>
      <w:r>
        <w:tab/>
      </w:r>
      <w:r>
        <w:t xml:space="preserve">they may be required by their manager to carry out any other duty commensurate with their banding and expertise. </w:t>
      </w:r>
    </w:p>
    <w:p w:rsidR="00296B41" w:rsidRDefault="009C1137">
      <w:pPr>
        <w:pStyle w:val="Heading1"/>
        <w:ind w:left="11"/>
      </w:pPr>
      <w:r>
        <w:t xml:space="preserve">EXPERIENCE REQUIREMENT </w:t>
      </w:r>
    </w:p>
    <w:p w:rsidR="00296B41" w:rsidRDefault="009C1137">
      <w:pPr>
        <w:spacing w:after="199" w:line="259" w:lineRule="auto"/>
        <w:ind w:left="11"/>
        <w:jc w:val="left"/>
      </w:pPr>
      <w:r>
        <w:t>Minimum</w:t>
      </w:r>
      <w:r>
        <w:tab/>
        <w:t>3-5</w:t>
      </w:r>
      <w:r>
        <w:tab/>
        <w:t>years</w:t>
      </w:r>
      <w:r>
        <w:tab/>
        <w:t>of</w:t>
      </w:r>
      <w:r>
        <w:tab/>
        <w:t>experience</w:t>
      </w:r>
      <w:r>
        <w:tab/>
        <w:t>in</w:t>
      </w:r>
      <w:r>
        <w:tab/>
        <w:t>a</w:t>
      </w:r>
      <w:r>
        <w:tab/>
        <w:t>healthcare</w:t>
      </w:r>
      <w:r>
        <w:tab/>
        <w:t>role</w:t>
      </w:r>
      <w:r>
        <w:tab/>
        <w:t>as</w:t>
      </w:r>
      <w:r>
        <w:tab/>
        <w:t>a</w:t>
      </w:r>
      <w:r>
        <w:tab/>
        <w:t>Business</w:t>
      </w:r>
      <w:r>
        <w:tab/>
        <w:t>Development</w:t>
      </w:r>
      <w:r>
        <w:tab/>
        <w:t>Manager,</w:t>
      </w:r>
      <w:r>
        <w:tab/>
        <w:t>marketing</w:t>
      </w:r>
      <w:r>
        <w:tab/>
        <w:t>exec</w:t>
      </w:r>
      <w:r>
        <w:t>utive,</w:t>
      </w:r>
      <w:r>
        <w:tab/>
        <w:t>sales</w:t>
      </w:r>
      <w:r>
        <w:tab/>
        <w:t>manager</w:t>
      </w:r>
      <w:r>
        <w:tab/>
        <w:t>or</w:t>
      </w:r>
      <w:r>
        <w:tab/>
        <w:t>public</w:t>
      </w:r>
      <w:r>
        <w:tab/>
        <w:t>relations</w:t>
      </w:r>
      <w:r>
        <w:tab/>
        <w:t>officer</w:t>
      </w:r>
      <w:r>
        <w:tab/>
        <w:t>or</w:t>
      </w:r>
      <w:r>
        <w:tab/>
        <w:t>Marketing</w:t>
      </w:r>
      <w:r>
        <w:tab/>
        <w:t>Manager</w:t>
      </w:r>
    </w:p>
    <w:p w:rsidR="00296B41" w:rsidRDefault="009C1137">
      <w:pPr>
        <w:spacing w:after="75" w:line="259" w:lineRule="auto"/>
        <w:ind w:left="11"/>
        <w:jc w:val="left"/>
      </w:pPr>
      <w:r>
        <w:rPr>
          <w:b/>
        </w:rPr>
        <w:lastRenderedPageBreak/>
        <w:t>DESIRABLE QUALIFICATION:</w:t>
      </w:r>
    </w:p>
    <w:p w:rsidR="00296B41" w:rsidRDefault="009C1137">
      <w:pPr>
        <w:numPr>
          <w:ilvl w:val="0"/>
          <w:numId w:val="4"/>
        </w:numPr>
        <w:spacing w:after="0" w:line="332" w:lineRule="auto"/>
        <w:ind w:right="2310" w:hanging="240"/>
        <w:jc w:val="left"/>
      </w:pPr>
      <w:r>
        <w:t>GCSEs</w:t>
      </w:r>
      <w:r>
        <w:tab/>
        <w:t>(A*</w:t>
      </w:r>
      <w:r>
        <w:tab/>
        <w:t>to</w:t>
      </w:r>
      <w:r>
        <w:tab/>
        <w:t>C)</w:t>
      </w:r>
      <w:r>
        <w:tab/>
        <w:t>or</w:t>
      </w:r>
      <w:r>
        <w:tab/>
        <w:t>equivalent,</w:t>
      </w:r>
      <w:r>
        <w:tab/>
        <w:t>in</w:t>
      </w:r>
      <w:r>
        <w:tab/>
        <w:t>maths,</w:t>
      </w:r>
      <w:r>
        <w:tab/>
        <w:t>English</w:t>
      </w:r>
      <w:r>
        <w:tab/>
        <w:t>and</w:t>
      </w:r>
      <w:r>
        <w:tab/>
        <w:t>IT; •</w:t>
      </w:r>
      <w:r>
        <w:tab/>
        <w:t>sales,</w:t>
      </w:r>
      <w:r>
        <w:tab/>
        <w:t>marketing</w:t>
      </w:r>
      <w:r>
        <w:tab/>
        <w:t>or</w:t>
      </w:r>
      <w:r>
        <w:tab/>
        <w:t>business</w:t>
      </w:r>
      <w:r>
        <w:tab/>
        <w:t>management</w:t>
      </w:r>
      <w:r>
        <w:tab/>
        <w:t>experience;</w:t>
      </w:r>
    </w:p>
    <w:p w:rsidR="00296B41" w:rsidRDefault="009C1137">
      <w:pPr>
        <w:numPr>
          <w:ilvl w:val="0"/>
          <w:numId w:val="4"/>
        </w:numPr>
        <w:ind w:right="2310" w:hanging="240"/>
        <w:jc w:val="left"/>
      </w:pPr>
      <w:r>
        <w:t>a degree in any subject.</w:t>
      </w:r>
    </w:p>
    <w:sectPr w:rsidR="00296B41">
      <w:pgSz w:w="11906" w:h="16838"/>
      <w:pgMar w:top="390" w:right="864" w:bottom="14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4492"/>
    <w:multiLevelType w:val="hybridMultilevel"/>
    <w:tmpl w:val="917A7A22"/>
    <w:lvl w:ilvl="0" w:tplc="0EAC377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1E0395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D2AFE3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EC0C5B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8346DC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B52122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6B01B5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4E49BD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5D0493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9F63BD"/>
    <w:multiLevelType w:val="hybridMultilevel"/>
    <w:tmpl w:val="0AACA348"/>
    <w:lvl w:ilvl="0" w:tplc="A04C272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0F62FE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6EE69E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B023EA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6F6703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7448EA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64E9B4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066994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F749FE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8666EF"/>
    <w:multiLevelType w:val="hybridMultilevel"/>
    <w:tmpl w:val="6EA66540"/>
    <w:lvl w:ilvl="0" w:tplc="DCDA3458">
      <w:start w:val="1"/>
      <w:numFmt w:val="bullet"/>
      <w:lvlText w:val="•"/>
      <w:lvlJc w:val="left"/>
      <w:pPr>
        <w:ind w:left="3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C58D05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34F9C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FCC394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DD6EF1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522DF3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FE6FD2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3D232E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49EE1F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871896"/>
    <w:multiLevelType w:val="hybridMultilevel"/>
    <w:tmpl w:val="D5E0B288"/>
    <w:lvl w:ilvl="0" w:tplc="B5EA62B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BEE7F0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2864B7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472853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9D4969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658AFA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B807DB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63654B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50EE38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41"/>
    <w:rsid w:val="00296B41"/>
    <w:rsid w:val="009C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32E8D-0E7A-4DF2-A91E-F167118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8" w:line="234"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2021-06-28T17:01:00Z</dcterms:created>
  <dcterms:modified xsi:type="dcterms:W3CDTF">2021-06-28T17:01:00Z</dcterms:modified>
</cp:coreProperties>
</file>