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9717D" w:rsidRDefault="00DD2DC5">
      <w:pPr>
        <w:spacing w:after="997"/>
        <w:ind w:left="-600"/>
      </w:pPr>
      <w:r>
        <w:rPr>
          <w:noProof/>
        </w:rPr>
        <mc:AlternateContent>
          <mc:Choice Requires="wpg">
            <w:drawing>
              <wp:inline distT="0" distB="0" distL="0" distR="0">
                <wp:extent cx="1259074" cy="949643"/>
                <wp:effectExtent l="0" t="0" r="0" b="0"/>
                <wp:docPr id="1315" name="Group 1315"/>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116" name="Shape 116"/>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8" name="Shape 118"/>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0" name="Shape 120"/>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1" name="Shape 121"/>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2" name="Shape 122"/>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3" name="Shape 123"/>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4" name="Shape 124"/>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5" name="Shape 125"/>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29" name="Shape 129"/>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0" name="Shape 130"/>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1" name="Shape 131"/>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2" name="Shape 132"/>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3" name="Shape 133"/>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4" name="Shape 134"/>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5" name="Shape 135"/>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6" name="Shape 136"/>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7" name="Shape 137"/>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8" name="Shape 138"/>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315" style="width:99.1397pt;height:74.775pt;mso-position-horizontal-relative:char;mso-position-vertical-relative:line" coordsize="12590,9496">
                <v:shape id="Shape 116"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17"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18"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19"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20"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21"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22"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23"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24"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25"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26"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127"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28"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129"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30"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31" style="position:absolute;width:990;height:1890;left:10175;top:5842;" coordsize="99060,189052" path="m70472,0l99060,0l28715,189052l0,189052l70472,0x">
                  <v:stroke weight="0pt" endcap="flat" joinstyle="miter" miterlimit="10" on="false" color="#000000" opacity="0"/>
                  <v:fill on="true" color="#1b3664"/>
                </v:shape>
                <v:shape id="Shape 132"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33"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34"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35"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36"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37" style="position:absolute;width:467;height:841;left:4882;top:8642;" coordsize="46799,84112" path="m0,0l10859,0l10859,75006l46799,75006l46799,84112l0,84112l0,0x">
                  <v:stroke weight="0pt" endcap="flat" joinstyle="miter" miterlimit="10" on="false" color="#000000" opacity="0"/>
                  <v:fill on="true" color="#1b3664"/>
                </v:shape>
                <v:shape id="Shape 138"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39"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40"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41"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42"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43"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44"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45"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79717D" w:rsidRDefault="00DD2DC5">
      <w:pPr>
        <w:spacing w:after="0"/>
        <w:jc w:val="both"/>
      </w:pPr>
      <w:r>
        <w:rPr>
          <w:noProof/>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313" name="Group 1313"/>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13" name="Shape 113"/>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14" name="Rectangle 114"/>
                        <wps:cNvSpPr/>
                        <wps:spPr>
                          <a:xfrm>
                            <a:off x="427200" y="697803"/>
                            <a:ext cx="3326176" cy="294982"/>
                          </a:xfrm>
                          <a:prstGeom prst="rect">
                            <a:avLst/>
                          </a:prstGeom>
                          <a:ln>
                            <a:noFill/>
                          </a:ln>
                        </wps:spPr>
                        <wps:txbx>
                          <w:txbxContent>
                            <w:p w:rsidR="0079717D" w:rsidRDefault="00DD2DC5">
                              <w:r>
                                <w:rPr>
                                  <w:rFonts w:ascii="Century Gothic" w:eastAsia="Century Gothic" w:hAnsi="Century Gothic" w:cs="Century Gothic"/>
                                  <w:b/>
                                  <w:color w:val="FFFFFF"/>
                                  <w:sz w:val="36"/>
                                </w:rPr>
                                <w:t>Vacancy Enquiry Form</w:t>
                              </w:r>
                            </w:p>
                          </w:txbxContent>
                        </wps:txbx>
                        <wps:bodyPr horzOverflow="overflow" vert="horz" lIns="0" tIns="0" rIns="0" bIns="0" rtlCol="0">
                          <a:noAutofit/>
                        </wps:bodyPr>
                      </wps:wsp>
                      <wps:wsp>
                        <wps:cNvPr id="115" name="Rectangle 115"/>
                        <wps:cNvSpPr/>
                        <wps:spPr>
                          <a:xfrm>
                            <a:off x="4256929" y="1304355"/>
                            <a:ext cx="333986" cy="147491"/>
                          </a:xfrm>
                          <a:prstGeom prst="rect">
                            <a:avLst/>
                          </a:prstGeom>
                          <a:ln>
                            <a:noFill/>
                          </a:ln>
                        </wps:spPr>
                        <wps:txbx>
                          <w:txbxContent>
                            <w:p w:rsidR="0079717D" w:rsidRDefault="00DD2DC5">
                              <w:r>
                                <w:rPr>
                                  <w:rFonts w:ascii="Century Gothic" w:eastAsia="Century Gothic" w:hAnsi="Century Gothic" w:cs="Century Gothic"/>
                                  <w:color w:val="FFFFFF"/>
                                  <w:sz w:val="18"/>
                                </w:rPr>
                                <w:t>RJ01</w:t>
                              </w:r>
                            </w:p>
                          </w:txbxContent>
                        </wps:txbx>
                        <wps:bodyPr horzOverflow="overflow" vert="horz" lIns="0" tIns="0" rIns="0" bIns="0" rtlCol="0">
                          <a:noAutofit/>
                        </wps:bodyPr>
                      </wps:wsp>
                    </wpg:wgp>
                  </a:graphicData>
                </a:graphic>
              </wp:anchor>
            </w:drawing>
          </mc:Choice>
          <mc:Fallback xmlns:a="http://schemas.openxmlformats.org/drawingml/2006/main">
            <w:pict>
              <v:group id="Group 1313"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113"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14" style="position:absolute;width:33261;height:2949;left:4272;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Vacancy Enquiry Form</w:t>
                        </w:r>
                      </w:p>
                    </w:txbxContent>
                  </v:textbox>
                </v:rect>
                <v:rect id="Rectangle 115" style="position:absolute;width:3339;height:1474;left:42569;top:13043;" filled="f" stroked="f">
                  <v:textbox inset="0,0,0,0">
                    <w:txbxContent>
                      <w:p>
                        <w:pPr>
                          <w:spacing w:before="0" w:after="160" w:line="259" w:lineRule="auto"/>
                        </w:pPr>
                        <w:r>
                          <w:rPr>
                            <w:rFonts w:cs="Century Gothic" w:hAnsi="Century Gothic" w:eastAsia="Century Gothic" w:ascii="Century Gothic"/>
                            <w:color w:val="ffffff"/>
                            <w:sz w:val="18"/>
                          </w:rPr>
                          <w:t xml:space="preserve">RJ01</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314" name="Group 1314"/>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461" name="Shape 1461"/>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79717D" w:rsidRDefault="00DD2DC5">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79717D" w:rsidRDefault="00DD2DC5">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79717D" w:rsidRDefault="00DD2DC5">
                              <w:r>
                                <w:rPr>
                                  <w:rFonts w:ascii="Century Gothic" w:eastAsia="Century Gothic" w:hAnsi="Century Gothic" w:cs="Century Gothic"/>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79717D" w:rsidRDefault="00DD2DC5">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79717D" w:rsidRDefault="00DD2DC5">
                              <w:r>
                                <w:rPr>
                                  <w:rFonts w:ascii="Century Gothic" w:eastAsia="Century Gothic" w:hAnsi="Century Gothic" w:cs="Century Gothic"/>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79717D" w:rsidRDefault="00DD2DC5">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79717D" w:rsidRDefault="00DD2DC5">
                              <w:r>
                                <w:rPr>
                                  <w:rFonts w:ascii="Century Gothic" w:eastAsia="Century Gothic" w:hAnsi="Century Gothic" w:cs="Century Gothic"/>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79717D" w:rsidRDefault="00DD2DC5">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314" style="width:595.276pt;height:47.745pt;position:absolute;mso-position-horizontal-relative:page;mso-position-horizontal:absolute;margin-left:0pt;mso-position-vertical-relative:page;margin-top:794.145pt;" coordsize="75600,6063">
                <v:shape id="Shape 1462"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entury Gothic" w:eastAsia="Century Gothic" w:hAnsi="Century Gothic" w:cs="Century Gothic"/>
          <w:color w:val="404042"/>
          <w:sz w:val="24"/>
        </w:rPr>
        <w:t xml:space="preserve">This list is not exhaustive and will change according to the post applied for. It is useful in determining the short listing of applicants but should be used in conjunction with other interview tools.  The “verified by” column </w:t>
      </w:r>
      <w:r>
        <w:rPr>
          <w:rFonts w:ascii="Century Gothic" w:eastAsia="Century Gothic" w:hAnsi="Century Gothic" w:cs="Century Gothic"/>
          <w:color w:val="404042"/>
          <w:sz w:val="24"/>
        </w:rPr>
        <w:t>could include interview, references, application form or any formal testing methods used in the interview e.g. data input.</w:t>
      </w:r>
    </w:p>
    <w:tbl>
      <w:tblPr>
        <w:tblStyle w:val="TableGrid"/>
        <w:tblW w:w="9246" w:type="dxa"/>
        <w:tblInd w:w="0" w:type="dxa"/>
        <w:tblCellMar>
          <w:top w:w="0" w:type="dxa"/>
          <w:left w:w="80" w:type="dxa"/>
          <w:bottom w:w="0" w:type="dxa"/>
          <w:right w:w="115" w:type="dxa"/>
        </w:tblCellMar>
        <w:tblLook w:val="04A0" w:firstRow="1" w:lastRow="0" w:firstColumn="1" w:lastColumn="0" w:noHBand="0" w:noVBand="1"/>
      </w:tblPr>
      <w:tblGrid>
        <w:gridCol w:w="2311"/>
        <w:gridCol w:w="2311"/>
        <w:gridCol w:w="2312"/>
        <w:gridCol w:w="2312"/>
      </w:tblGrid>
      <w:tr w:rsidR="0079717D">
        <w:trPr>
          <w:trHeight w:val="630"/>
        </w:trPr>
        <w:tc>
          <w:tcPr>
            <w:tcW w:w="2311" w:type="dxa"/>
            <w:tcBorders>
              <w:top w:val="nil"/>
              <w:left w:val="nil"/>
              <w:bottom w:val="nil"/>
              <w:right w:val="single" w:sz="4" w:space="0" w:color="FFFFFF"/>
            </w:tcBorders>
            <w:shd w:val="clear" w:color="auto" w:fill="1B3564"/>
            <w:vAlign w:val="center"/>
          </w:tcPr>
          <w:p w:rsidR="0079717D" w:rsidRDefault="00DD2DC5">
            <w:pPr>
              <w:spacing w:after="0"/>
              <w:ind w:left="35"/>
              <w:jc w:val="center"/>
            </w:pPr>
            <w:r>
              <w:rPr>
                <w:rFonts w:ascii="Century Gothic" w:eastAsia="Century Gothic" w:hAnsi="Century Gothic" w:cs="Century Gothic"/>
                <w:b/>
                <w:color w:val="FFFFFF"/>
                <w:sz w:val="20"/>
              </w:rPr>
              <w:t>Attributes/skills</w:t>
            </w:r>
          </w:p>
        </w:tc>
        <w:tc>
          <w:tcPr>
            <w:tcW w:w="2311" w:type="dxa"/>
            <w:tcBorders>
              <w:top w:val="nil"/>
              <w:left w:val="single" w:sz="4" w:space="0" w:color="FFFFFF"/>
              <w:bottom w:val="nil"/>
              <w:right w:val="single" w:sz="4" w:space="0" w:color="FFFFFF"/>
            </w:tcBorders>
            <w:shd w:val="clear" w:color="auto" w:fill="1B3564"/>
            <w:vAlign w:val="center"/>
          </w:tcPr>
          <w:p w:rsidR="0079717D" w:rsidRDefault="00DD2DC5">
            <w:pPr>
              <w:spacing w:after="0"/>
              <w:ind w:left="35"/>
              <w:jc w:val="center"/>
            </w:pPr>
            <w:r>
              <w:rPr>
                <w:rFonts w:ascii="Century Gothic" w:eastAsia="Century Gothic" w:hAnsi="Century Gothic" w:cs="Century Gothic"/>
                <w:b/>
                <w:color w:val="FFFFFF"/>
                <w:sz w:val="20"/>
              </w:rPr>
              <w:t>Essential</w:t>
            </w:r>
          </w:p>
        </w:tc>
        <w:tc>
          <w:tcPr>
            <w:tcW w:w="2311" w:type="dxa"/>
            <w:tcBorders>
              <w:top w:val="nil"/>
              <w:left w:val="single" w:sz="4" w:space="0" w:color="FFFFFF"/>
              <w:bottom w:val="nil"/>
              <w:right w:val="single" w:sz="4" w:space="0" w:color="FFFFFF"/>
            </w:tcBorders>
            <w:shd w:val="clear" w:color="auto" w:fill="1B3564"/>
            <w:vAlign w:val="center"/>
          </w:tcPr>
          <w:p w:rsidR="0079717D" w:rsidRDefault="00DD2DC5">
            <w:pPr>
              <w:spacing w:after="0"/>
              <w:ind w:left="35"/>
              <w:jc w:val="center"/>
            </w:pPr>
            <w:r>
              <w:rPr>
                <w:rFonts w:ascii="Century Gothic" w:eastAsia="Century Gothic" w:hAnsi="Century Gothic" w:cs="Century Gothic"/>
                <w:b/>
                <w:color w:val="FFFFFF"/>
                <w:sz w:val="20"/>
              </w:rPr>
              <w:t>Desirable</w:t>
            </w:r>
          </w:p>
        </w:tc>
        <w:tc>
          <w:tcPr>
            <w:tcW w:w="2311" w:type="dxa"/>
            <w:tcBorders>
              <w:top w:val="nil"/>
              <w:left w:val="single" w:sz="4" w:space="0" w:color="FFFFFF"/>
              <w:bottom w:val="nil"/>
              <w:right w:val="nil"/>
            </w:tcBorders>
            <w:shd w:val="clear" w:color="auto" w:fill="1B3564"/>
            <w:vAlign w:val="center"/>
          </w:tcPr>
          <w:p w:rsidR="0079717D" w:rsidRDefault="00DD2DC5">
            <w:pPr>
              <w:spacing w:after="0"/>
              <w:ind w:left="35"/>
              <w:jc w:val="center"/>
            </w:pPr>
            <w:r>
              <w:rPr>
                <w:rFonts w:ascii="Century Gothic" w:eastAsia="Century Gothic" w:hAnsi="Century Gothic" w:cs="Century Gothic"/>
                <w:b/>
                <w:color w:val="FFFFFF"/>
                <w:sz w:val="20"/>
              </w:rPr>
              <w:t>Verified by</w:t>
            </w:r>
          </w:p>
        </w:tc>
      </w:tr>
      <w:tr w:rsidR="0079717D">
        <w:trPr>
          <w:trHeight w:val="654"/>
        </w:trPr>
        <w:tc>
          <w:tcPr>
            <w:tcW w:w="2311" w:type="dxa"/>
            <w:tcBorders>
              <w:top w:val="nil"/>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Ability to drive</w:t>
            </w:r>
          </w:p>
        </w:tc>
        <w:tc>
          <w:tcPr>
            <w:tcW w:w="2311" w:type="dxa"/>
            <w:tcBorders>
              <w:top w:val="nil"/>
              <w:left w:val="single" w:sz="4" w:space="0" w:color="404042"/>
              <w:bottom w:val="single" w:sz="4" w:space="0" w:color="404042"/>
              <w:right w:val="single" w:sz="4" w:space="0" w:color="404042"/>
            </w:tcBorders>
          </w:tcPr>
          <w:p w:rsidR="0079717D" w:rsidRDefault="0079717D"/>
        </w:tc>
        <w:tc>
          <w:tcPr>
            <w:tcW w:w="2311" w:type="dxa"/>
            <w:tcBorders>
              <w:top w:val="nil"/>
              <w:left w:val="single" w:sz="4" w:space="0" w:color="404042"/>
              <w:bottom w:val="single" w:sz="4" w:space="0" w:color="404042"/>
              <w:right w:val="single" w:sz="4" w:space="0" w:color="404042"/>
            </w:tcBorders>
          </w:tcPr>
          <w:p w:rsidR="0079717D" w:rsidRDefault="0079717D"/>
        </w:tc>
        <w:tc>
          <w:tcPr>
            <w:tcW w:w="2311" w:type="dxa"/>
            <w:tcBorders>
              <w:top w:val="nil"/>
              <w:left w:val="single" w:sz="4" w:space="0" w:color="404042"/>
              <w:bottom w:val="single" w:sz="4" w:space="0" w:color="404042"/>
              <w:right w:val="nil"/>
            </w:tcBorders>
            <w:vAlign w:val="bottom"/>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Reliability</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Written Recording</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Flexibility</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Caring Nature</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r w:rsidR="0079717D">
        <w:trPr>
          <w:trHeight w:val="870"/>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Good Communication</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Team Player</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vAlign w:val="center"/>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Takes the Lead</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r w:rsidR="0079717D">
        <w:trPr>
          <w:trHeight w:val="654"/>
        </w:trPr>
        <w:tc>
          <w:tcPr>
            <w:tcW w:w="2311" w:type="dxa"/>
            <w:tcBorders>
              <w:top w:val="single" w:sz="4" w:space="0" w:color="404042"/>
              <w:left w:val="nil"/>
              <w:bottom w:val="single" w:sz="4" w:space="0" w:color="404042"/>
              <w:right w:val="single" w:sz="4" w:space="0" w:color="404042"/>
            </w:tcBorders>
            <w:vAlign w:val="center"/>
          </w:tcPr>
          <w:p w:rsidR="0079717D" w:rsidRDefault="00DD2DC5">
            <w:pPr>
              <w:spacing w:after="0"/>
            </w:pPr>
            <w:r>
              <w:rPr>
                <w:rFonts w:ascii="Century Gothic" w:eastAsia="Century Gothic" w:hAnsi="Century Gothic" w:cs="Century Gothic"/>
                <w:color w:val="404042"/>
                <w:sz w:val="20"/>
              </w:rPr>
              <w:t>Undertake Training</w:t>
            </w:r>
          </w:p>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single" w:sz="4" w:space="0" w:color="404042"/>
            </w:tcBorders>
          </w:tcPr>
          <w:p w:rsidR="0079717D" w:rsidRDefault="0079717D"/>
        </w:tc>
        <w:tc>
          <w:tcPr>
            <w:tcW w:w="2311" w:type="dxa"/>
            <w:tcBorders>
              <w:top w:val="single" w:sz="4" w:space="0" w:color="404042"/>
              <w:left w:val="single" w:sz="4" w:space="0" w:color="404042"/>
              <w:bottom w:val="single" w:sz="4" w:space="0" w:color="404042"/>
              <w:right w:val="nil"/>
            </w:tcBorders>
          </w:tcPr>
          <w:p w:rsidR="0079717D" w:rsidRDefault="0079717D"/>
        </w:tc>
      </w:tr>
    </w:tbl>
    <w:p w:rsidR="0079717D" w:rsidRDefault="00DD2DC5">
      <w:pPr>
        <w:spacing w:after="240" w:line="228" w:lineRule="auto"/>
        <w:ind w:left="-5" w:right="-15" w:hanging="10"/>
        <w:jc w:val="both"/>
      </w:pPr>
      <w:r>
        <w:rPr>
          <w:rFonts w:ascii="Century Gothic" w:eastAsia="Century Gothic" w:hAnsi="Century Gothic" w:cs="Century Gothic"/>
          <w:color w:val="404042"/>
          <w:sz w:val="24"/>
        </w:rPr>
        <w:t xml:space="preserve">All staff are required to respect the confidentiality of all matters that they might learn in the course of their employment. All staff are expected to respect the requirements under the </w:t>
      </w:r>
      <w:r>
        <w:rPr>
          <w:rFonts w:ascii="Century Gothic" w:eastAsia="Century Gothic" w:hAnsi="Century Gothic" w:cs="Century Gothic"/>
          <w:i/>
          <w:color w:val="404042"/>
          <w:sz w:val="24"/>
        </w:rPr>
        <w:t>Data Protection Act 2018</w:t>
      </w:r>
      <w:r>
        <w:rPr>
          <w:rFonts w:ascii="Century Gothic" w:eastAsia="Century Gothic" w:hAnsi="Century Gothic" w:cs="Century Gothic"/>
          <w:color w:val="404042"/>
          <w:sz w:val="24"/>
        </w:rPr>
        <w:t>.</w:t>
      </w:r>
    </w:p>
    <w:p w:rsidR="0079717D" w:rsidRDefault="00DD2DC5">
      <w:pPr>
        <w:spacing w:after="240" w:line="228" w:lineRule="auto"/>
        <w:ind w:left="-5" w:right="-15" w:hanging="10"/>
        <w:jc w:val="both"/>
      </w:pPr>
      <w:r>
        <w:rPr>
          <w:rFonts w:ascii="Century Gothic" w:eastAsia="Century Gothic" w:hAnsi="Century Gothic" w:cs="Century Gothic"/>
          <w:color w:val="404042"/>
          <w:sz w:val="24"/>
        </w:rPr>
        <w:t>All staff must ensure that they are aware o</w:t>
      </w:r>
      <w:r>
        <w:rPr>
          <w:rFonts w:ascii="Century Gothic" w:eastAsia="Century Gothic" w:hAnsi="Century Gothic" w:cs="Century Gothic"/>
          <w:color w:val="404042"/>
          <w:sz w:val="24"/>
        </w:rPr>
        <w:t xml:space="preserve">f their responsibilities under the </w:t>
      </w:r>
      <w:r>
        <w:rPr>
          <w:rFonts w:ascii="Century Gothic" w:eastAsia="Century Gothic" w:hAnsi="Century Gothic" w:cs="Century Gothic"/>
          <w:i/>
          <w:color w:val="404042"/>
          <w:sz w:val="24"/>
        </w:rPr>
        <w:t>Health and Safety at Work Act 1974</w:t>
      </w:r>
      <w:r>
        <w:rPr>
          <w:rFonts w:ascii="Century Gothic" w:eastAsia="Century Gothic" w:hAnsi="Century Gothic" w:cs="Century Gothic"/>
          <w:color w:val="404042"/>
          <w:sz w:val="24"/>
        </w:rPr>
        <w:t>.</w:t>
      </w:r>
    </w:p>
    <w:p w:rsidR="0079717D" w:rsidRDefault="00DD2DC5">
      <w:pPr>
        <w:spacing w:after="240" w:line="228" w:lineRule="auto"/>
        <w:ind w:left="-5" w:right="-15" w:hanging="10"/>
        <w:jc w:val="both"/>
      </w:pPr>
      <w:r>
        <w:rPr>
          <w:rFonts w:ascii="Century Gothic" w:eastAsia="Century Gothic" w:hAnsi="Century Gothic" w:cs="Century Gothic"/>
          <w:color w:val="404042"/>
          <w:sz w:val="24"/>
        </w:rPr>
        <w:lastRenderedPageBreak/>
        <w:t>All staff must ensure familiarity and understanding of the New Fundamental Standards Regulations 9 – 20.</w:t>
      </w:r>
    </w:p>
    <w:sectPr w:rsidR="0079717D">
      <w:pgSz w:w="11906" w:h="16838"/>
      <w:pgMar w:top="390" w:right="1320" w:bottom="144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7D"/>
    <w:rsid w:val="0079717D"/>
    <w:rsid w:val="00DD2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60F81-E75A-4648-B0BE-67F92BA0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2021-06-28T16:19:00Z</dcterms:created>
  <dcterms:modified xsi:type="dcterms:W3CDTF">2021-06-28T16:19:00Z</dcterms:modified>
</cp:coreProperties>
</file>