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3C3A" w:rsidRDefault="00DD1150">
      <w:pPr>
        <w:ind w:left="-920" w:right="107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3330" name="Group 3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27200" y="697803"/>
                            <a:ext cx="298565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Workers Rates guide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249171" y="1304355"/>
                            <a:ext cx="3967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AF05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0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39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40" style="position:absolute;width:29856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Workers Rates guide</w:t>
                        </w:r>
                      </w:p>
                    </w:txbxContent>
                  </v:textbox>
                </v:rect>
                <v:rect id="Rectangle 141" style="position:absolute;width:3967;height:1474;left:42491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AF05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3568" name="Shape 3568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1" style="width:595.276pt;height:47.745pt;position:absolute;mso-position-horizontal-relative:page;mso-position-horizontal:absolute;margin-left:0pt;mso-position-vertical-relative:page;margin-top:794.145pt;" coordsize="75600,6063">
                <v:shape id="Shape 3569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813C3A" w:rsidRDefault="00DD1150">
      <w:pPr>
        <w:spacing w:after="1165"/>
        <w:ind w:left="-20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3332" name="Group 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2" style="width:99.1397pt;height:74.775pt;mso-position-horizontal-relative:char;mso-position-vertical-relative:line" coordsize="12590,9496">
                <v:shape id="Shape 14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6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6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6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6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6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6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7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7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tbl>
      <w:tblPr>
        <w:tblStyle w:val="TableGrid"/>
        <w:tblW w:w="10226" w:type="dxa"/>
        <w:tblInd w:w="-75" w:type="dxa"/>
        <w:tblCellMar>
          <w:top w:w="12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68"/>
        <w:gridCol w:w="2958"/>
      </w:tblGrid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813C3A" w:rsidRDefault="00DD1150">
            <w:r>
              <w:rPr>
                <w:b/>
                <w:color w:val="FFFFFF"/>
              </w:rPr>
              <w:t>Grade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</w:tcPr>
          <w:p w:rsidR="00813C3A" w:rsidRDefault="00DD1150">
            <w:pPr>
              <w:ind w:left="35"/>
              <w:jc w:val="center"/>
            </w:pPr>
            <w:r>
              <w:rPr>
                <w:b/>
                <w:color w:val="FFFFFF"/>
              </w:rPr>
              <w:t>Pay Rate per hour</w:t>
            </w: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shd w:val="clear" w:color="auto" w:fill="CCCCD7"/>
          </w:tcPr>
          <w:p w:rsidR="00813C3A" w:rsidRDefault="00DD1150">
            <w:r>
              <w:rPr>
                <w:b/>
                <w:color w:val="1B3564"/>
              </w:rPr>
              <w:t>NURSES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shd w:val="clear" w:color="auto" w:fill="CCCCD7"/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Nurse Medical Ward Day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Nurse Medical Ward Night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Mental Health Nurse Day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Mental Health Nurse Night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Adult Nurse/Mental Health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10226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CCCCD7"/>
          </w:tcPr>
          <w:p w:rsidR="00813C3A" w:rsidRDefault="00DD1150">
            <w:r>
              <w:rPr>
                <w:b/>
                <w:color w:val="1B3564"/>
              </w:rPr>
              <w:t>HCAs</w:t>
            </w: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Carers (hospital) Day 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Carers Night Hospital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Carers Weekend Hospital Day/Night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Carers Day Residential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Carers Night Residential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Carers Residential Weekend Day/Night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Carers Residential Public Holidays -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10226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CCCCD7"/>
          </w:tcPr>
          <w:p w:rsidR="00813C3A" w:rsidRDefault="00DD1150">
            <w:r>
              <w:rPr>
                <w:b/>
                <w:color w:val="1B3564"/>
              </w:rPr>
              <w:t>PERSONAL ASSISTANTS</w:t>
            </w: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Personal Assistant (Direct Payments)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Personal assistant (Private)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lastRenderedPageBreak/>
              <w:t xml:space="preserve">Personal assistant (Private) Holiday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Shopping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Accompanying to appointments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10226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CCCCD7"/>
          </w:tcPr>
          <w:p w:rsidR="00813C3A" w:rsidRDefault="00DD1150">
            <w:r>
              <w:rPr>
                <w:b/>
                <w:color w:val="1B3564"/>
              </w:rPr>
              <w:t>DOMICILIARY CARE</w:t>
            </w: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Domiciliary Carer Catergory A Care Package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Domiciliary Carer Cartergory B Care Package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Domiciliary Carer (Private)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Domiciliary Care Coordinator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Domiciliary Assistant Care Coordinator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Branch Manager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813C3A" w:rsidRDefault="00DD1150">
            <w:r>
              <w:rPr>
                <w:b/>
                <w:color w:val="FFFFFF"/>
              </w:rPr>
              <w:t>Grade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</w:tcPr>
          <w:p w:rsidR="00813C3A" w:rsidRDefault="00DD1150">
            <w:pPr>
              <w:ind w:left="35"/>
              <w:jc w:val="center"/>
            </w:pPr>
            <w:r>
              <w:rPr>
                <w:b/>
                <w:color w:val="FFFFFF"/>
              </w:rPr>
              <w:t>Pay Rate per hour</w:t>
            </w:r>
          </w:p>
        </w:tc>
      </w:tr>
      <w:tr w:rsidR="00813C3A">
        <w:trPr>
          <w:trHeight w:val="390"/>
        </w:trPr>
        <w:tc>
          <w:tcPr>
            <w:tcW w:w="10226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CCCCD7"/>
          </w:tcPr>
          <w:p w:rsidR="00813C3A" w:rsidRDefault="00DD1150">
            <w:r>
              <w:rPr>
                <w:b/>
                <w:color w:val="1B3564"/>
              </w:rPr>
              <w:t>MENTAL HEALTH SUPPORT WORKERS</w:t>
            </w: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Mental Health Support Workers Day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Mental Health Support Workers Night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 xml:space="preserve">Mental Health Support workers Bank Holiday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Learning disability support worker (supported living)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Mental Health Support Work (Drugs and Alcohol)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Mental Health Support Worker (supported living)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813C3A" w:rsidRDefault="00DD1150">
            <w:r>
              <w:t>Support workers Sleep In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390"/>
        </w:trPr>
        <w:tc>
          <w:tcPr>
            <w:tcW w:w="10226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CCCCD7"/>
          </w:tcPr>
          <w:p w:rsidR="00813C3A" w:rsidRDefault="00DD1150">
            <w:r>
              <w:rPr>
                <w:b/>
                <w:color w:val="1B3564"/>
              </w:rPr>
              <w:t>DOMESTIC</w:t>
            </w: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>Regular cleaning Day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Laundry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Domestic Cleaning Weekend Day 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Domestic Cleaning Public Holiday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Psychiatrist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Doctors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lastRenderedPageBreak/>
              <w:t xml:space="preserve">Social Workers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>Assistant Social Workers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Carer Managers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Community Psychiatric Nurse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</w:tbl>
    <w:p w:rsidR="00813C3A" w:rsidRDefault="00DD1150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3159375</wp:posOffset>
                </wp:positionH>
                <wp:positionV relativeFrom="page">
                  <wp:posOffset>0</wp:posOffset>
                </wp:positionV>
                <wp:extent cx="4400631" cy="247907"/>
                <wp:effectExtent l="0" t="0" r="0" b="0"/>
                <wp:wrapTopAndBottom/>
                <wp:docPr id="3091" name="Group 3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631" cy="247907"/>
                          <a:chOff x="0" y="0"/>
                          <a:chExt cx="4400631" cy="247907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1" style="width:346.506pt;height:19.5202pt;position:absolute;mso-position-horizontal-relative:page;mso-position-horizontal:absolute;margin-left:248.77pt;mso-position-vertical-relative:page;margin-top:0pt;" coordsize="44006,2479">
                <v:shape id="Shape 174" style="position:absolute;width:44006;height:2479;left:0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3092" name="Group 3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3570" name="Shape 3570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C3A" w:rsidRDefault="00DD115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2" style="width:595.276pt;height:47.745pt;position:absolute;mso-position-horizontal-relative:page;mso-position-horizontal:absolute;margin-left:0pt;mso-position-vertical-relative:page;margin-top:794.145pt;" coordsize="75600,6063">
                <v:shape id="Shape 3571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176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77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78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79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0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81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82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83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Problems with quality of care (Residential and Nursing Home consultant) – minimum £5000.00 (ad hoc work) other charges may apply. For example £100.00 per assessment and care plan</w:t>
      </w:r>
    </w:p>
    <w:tbl>
      <w:tblPr>
        <w:tblStyle w:val="TableGrid"/>
        <w:tblW w:w="10226" w:type="dxa"/>
        <w:tblInd w:w="-80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68"/>
        <w:gridCol w:w="2958"/>
      </w:tblGrid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Live in care and support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  <w:tr w:rsidR="00813C3A">
        <w:trPr>
          <w:trHeight w:val="460"/>
        </w:trPr>
        <w:tc>
          <w:tcPr>
            <w:tcW w:w="72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813C3A" w:rsidRDefault="00DD1150">
            <w:r>
              <w:t xml:space="preserve">Deep cleaning </w:t>
            </w:r>
          </w:p>
        </w:tc>
        <w:tc>
          <w:tcPr>
            <w:tcW w:w="2958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813C3A" w:rsidRDefault="00813C3A">
            <w:pPr>
              <w:spacing w:after="160"/>
            </w:pPr>
          </w:p>
        </w:tc>
      </w:tr>
    </w:tbl>
    <w:p w:rsidR="00DD1150" w:rsidRDefault="00DD1150"/>
    <w:sectPr w:rsidR="00DD1150">
      <w:pgSz w:w="11906" w:h="16838"/>
      <w:pgMar w:top="390" w:right="1195" w:bottom="144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3A"/>
    <w:rsid w:val="00813C3A"/>
    <w:rsid w:val="00921D47"/>
    <w:rsid w:val="00D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BD0E3F-DB5A-47D9-8990-89168247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2021-06-30T14:33:00Z</dcterms:created>
  <dcterms:modified xsi:type="dcterms:W3CDTF">2021-06-30T14:33:00Z</dcterms:modified>
</cp:coreProperties>
</file>