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83993" w:rsidRDefault="00C03538">
      <w:pPr>
        <w:spacing w:after="994" w:line="259" w:lineRule="auto"/>
        <w:ind w:left="-35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" style="width:99.1397pt;height:74.775pt;mso-position-horizontal-relative:char;mso-position-vertical-relative:line" coordsize="12590,9496">
                <v:shape id="Shape 24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5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6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7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8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583993" w:rsidRDefault="00C03538">
      <w:pPr>
        <w:spacing w:after="721"/>
        <w:ind w:left="-4"/>
      </w:pPr>
      <w:r>
        <w:t>Date: Ref:</w:t>
      </w:r>
    </w:p>
    <w:p w:rsidR="00583993" w:rsidRDefault="00C03538">
      <w:pPr>
        <w:ind w:left="-4" w:right="0"/>
      </w:pPr>
      <w:r>
        <w:t>Dear</w:t>
      </w:r>
    </w:p>
    <w:p w:rsidR="00583993" w:rsidRDefault="00C03538">
      <w:pPr>
        <w:spacing w:after="321"/>
        <w:ind w:left="-4" w:right="0"/>
      </w:pPr>
      <w:r>
        <w:tab/>
        <w:t>I</w:t>
      </w:r>
      <w:r>
        <w:tab/>
        <w:t>write</w:t>
      </w:r>
      <w:r>
        <w:tab/>
        <w:t>to</w:t>
      </w:r>
      <w:r>
        <w:tab/>
        <w:t>formally</w:t>
      </w:r>
      <w:r>
        <w:tab/>
        <w:t>acknowledge</w:t>
      </w:r>
      <w:r>
        <w:tab/>
        <w:t>your</w:t>
      </w:r>
      <w:r>
        <w:tab/>
        <w:t>complaint</w:t>
      </w:r>
      <w:r>
        <w:tab/>
        <w:t>received</w:t>
      </w:r>
      <w:r>
        <w:tab/>
        <w:t>by</w:t>
      </w:r>
      <w:r>
        <w:tab/>
        <w:t>this</w:t>
      </w:r>
      <w:r>
        <w:tab/>
        <w:t>office</w:t>
      </w:r>
      <w:r>
        <w:tab/>
        <w:t>on</w:t>
      </w:r>
      <w:r>
        <w:tab/>
        <w:t>[insert</w:t>
      </w:r>
      <w:r>
        <w:tab/>
      </w:r>
      <w:r>
        <w:t xml:space="preserve">date] I enclose a copy of our complaints policy for your perusal.  The policy sets out the response times for the completion of the investigation and should there be any changes to these timescales </w:t>
      </w:r>
      <w:proofErr w:type="spellStart"/>
      <w:r>
        <w:t>eg</w:t>
      </w:r>
      <w:proofErr w:type="spellEnd"/>
      <w:r>
        <w:t xml:space="preserve">. </w:t>
      </w:r>
      <w:proofErr w:type="gramStart"/>
      <w:r>
        <w:t>sickness</w:t>
      </w:r>
      <w:proofErr w:type="gramEnd"/>
      <w:r>
        <w:t xml:space="preserve"> or annual leave absences which might delay th</w:t>
      </w:r>
      <w:r>
        <w:t>e investigation, you will be informed as soon as is practicable.</w:t>
      </w:r>
    </w:p>
    <w:p w:rsidR="00583993" w:rsidRDefault="00C03538">
      <w:pPr>
        <w:spacing w:after="321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2591707</wp:posOffset>
                </wp:positionH>
                <wp:positionV relativeFrom="page">
                  <wp:posOffset>0</wp:posOffset>
                </wp:positionV>
                <wp:extent cx="4968299" cy="752667"/>
                <wp:effectExtent l="0" t="0" r="0" b="0"/>
                <wp:wrapTopAndBottom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99" cy="752667"/>
                          <a:chOff x="0" y="0"/>
                          <a:chExt cx="4968299" cy="752667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4968299" cy="752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99" h="752667">
                                <a:moveTo>
                                  <a:pt x="0" y="0"/>
                                </a:moveTo>
                                <a:lnTo>
                                  <a:pt x="4968299" y="0"/>
                                </a:lnTo>
                                <a:lnTo>
                                  <a:pt x="4968299" y="752667"/>
                                </a:lnTo>
                                <a:lnTo>
                                  <a:pt x="773793" y="752667"/>
                                </a:lnTo>
                                <a:cubicBezTo>
                                  <a:pt x="95930" y="752667"/>
                                  <a:pt x="11198" y="159537"/>
                                  <a:pt x="606" y="112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4" style="width:391.205pt;height:59.2651pt;position:absolute;mso-position-horizontal-relative:page;mso-position-horizontal:absolute;margin-left:204.071pt;mso-position-vertical-relative:page;margin-top:0pt;" coordsize="49682,7526">
                <v:shape id="Shape 23" style="position:absolute;width:49682;height:7526;left:0;top:0;" coordsize="4968299,752667" path="m0,0l4968299,0l4968299,752667l773793,752667c95930,752667,11198,159537,606,11255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569" name="Shape 569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4500" y="245111"/>
                            <a:ext cx="644052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1-3,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MAP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House,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St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Leonards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Road,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Eastbourne,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BN21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3UT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Registration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Number: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44602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26898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ab/>
                                <w:t>01323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370232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02512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80744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ab/>
                                <w:t>info@care247healthcare.co.uk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01366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118206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993" w:rsidRDefault="00C0353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ab/>
                                <w:t>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" style="width:595.275pt;height:47.745pt;position:absolute;mso-position-horizontal-relative:page;mso-position-horizontal:absolute;margin-left:0pt;mso-position-vertical-relative:page;margin-top:794.145pt;" coordsize="75599,6063">
                <v:shape id="Shape 570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55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6" style="position:absolute;width:64405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	1-3,	MAP	House,	St	Leonards	Road,	Eastbourne,	BN21	3UT	|	Registration	Number:		09909827</w:t>
                        </w:r>
                      </w:p>
                    </w:txbxContent>
                  </v:textbox>
                </v:rect>
                <v:rect id="Rectangle 57" style="position:absolute;width:1114;height:1311;left:444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58" style="position:absolute;width:10335;height:1311;left:5268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	01323	370232	|	</w:t>
                        </w:r>
                      </w:p>
                    </w:txbxContent>
                  </v:textbox>
                </v:rect>
                <v:rect id="Rectangle 59" style="position:absolute;width:1060;height:1311;left:1302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0" style="position:absolute;width:21574;height:1311;left:1380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	info@care247healthcare.co.uk	|	</w:t>
                        </w:r>
                      </w:p>
                    </w:txbxContent>
                  </v:textbox>
                </v:rect>
                <v:rect id="Rectangle 61" style="position:absolute;width:1574;height:1311;left:30013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2" style="position:absolute;width:20166;height:1311;left:3118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	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I</w:t>
      </w:r>
      <w:r>
        <w:tab/>
        <w:t>will</w:t>
      </w:r>
      <w:r>
        <w:tab/>
        <w:t>inform</w:t>
      </w:r>
      <w:r>
        <w:tab/>
        <w:t>you,</w:t>
      </w:r>
      <w:r>
        <w:tab/>
        <w:t>in</w:t>
      </w:r>
      <w:r>
        <w:tab/>
        <w:t>writing</w:t>
      </w:r>
      <w:r>
        <w:tab/>
        <w:t>of</w:t>
      </w:r>
      <w:r>
        <w:tab/>
        <w:t>the</w:t>
      </w:r>
      <w:r>
        <w:tab/>
        <w:t>findings</w:t>
      </w:r>
      <w:r>
        <w:tab/>
        <w:t>of</w:t>
      </w:r>
      <w:r>
        <w:tab/>
        <w:t>the</w:t>
      </w:r>
      <w:r>
        <w:tab/>
        <w:t>investigation</w:t>
      </w:r>
      <w:r>
        <w:tab/>
        <w:t>and</w:t>
      </w:r>
      <w:r>
        <w:tab/>
        <w:t>where</w:t>
      </w:r>
      <w:r>
        <w:tab/>
        <w:t>possible,</w:t>
      </w:r>
      <w:r>
        <w:tab/>
        <w:t>notwithstanding</w:t>
      </w:r>
      <w:r>
        <w:tab/>
        <w:t>the</w:t>
      </w:r>
      <w:r>
        <w:tab/>
        <w:t>requirements</w:t>
      </w:r>
      <w:r>
        <w:tab/>
        <w:t>of</w:t>
      </w:r>
      <w:r>
        <w:tab/>
        <w:t>confidentiality,</w:t>
      </w:r>
      <w:r>
        <w:tab/>
        <w:t>pertinent</w:t>
      </w:r>
      <w:r>
        <w:tab/>
        <w:t>to</w:t>
      </w:r>
      <w:r>
        <w:tab/>
        <w:t>the</w:t>
      </w:r>
      <w:r>
        <w:tab/>
        <w:t>Data</w:t>
      </w:r>
      <w:r>
        <w:tab/>
        <w:t>Protection</w:t>
      </w:r>
      <w:r>
        <w:tab/>
      </w:r>
      <w:r>
        <w:t>Act 2018, will</w:t>
      </w:r>
      <w:r>
        <w:t xml:space="preserve"> share the relevant information leading to any decisions </w:t>
      </w:r>
      <w:proofErr w:type="gramStart"/>
      <w:r>
        <w:t>being</w:t>
      </w:r>
      <w:proofErr w:type="gramEnd"/>
      <w:r>
        <w:t xml:space="preserve"> taken.</w:t>
      </w:r>
    </w:p>
    <w:p w:rsidR="00583993" w:rsidRDefault="00C03538">
      <w:pPr>
        <w:spacing w:after="881"/>
        <w:ind w:left="-4" w:right="0"/>
      </w:pPr>
      <w:r>
        <w:t xml:space="preserve">We take complaints of any nature very seriously and apologise unreservedly for any </w:t>
      </w:r>
      <w:r>
        <w:t>distress</w:t>
      </w:r>
      <w:r>
        <w:tab/>
        <w:t>or</w:t>
      </w:r>
      <w:r>
        <w:tab/>
        <w:t>anxiety</w:t>
      </w:r>
      <w:r>
        <w:tab/>
        <w:t>which</w:t>
      </w:r>
      <w:r>
        <w:tab/>
        <w:t>this</w:t>
      </w:r>
      <w:r>
        <w:tab/>
        <w:t>situation</w:t>
      </w:r>
      <w:r>
        <w:tab/>
        <w:t>may</w:t>
      </w:r>
      <w:r>
        <w:tab/>
        <w:t>have</w:t>
      </w:r>
      <w:r>
        <w:tab/>
        <w:t>caused.</w:t>
      </w:r>
      <w:r>
        <w:tab/>
      </w:r>
      <w:r>
        <w:tab/>
        <w:t>Please</w:t>
      </w:r>
      <w:r>
        <w:tab/>
        <w:t>contact</w:t>
      </w:r>
      <w:r>
        <w:tab/>
        <w:t>me</w:t>
      </w:r>
      <w:r>
        <w:tab/>
        <w:t>on</w:t>
      </w:r>
      <w:r>
        <w:tab/>
      </w:r>
      <w:r>
        <w:t>the above number if I c</w:t>
      </w:r>
      <w:r>
        <w:t xml:space="preserve">an be of any further assistance or should you require further </w:t>
      </w:r>
      <w:r>
        <w:t>clarification.</w:t>
      </w:r>
    </w:p>
    <w:p w:rsidR="00583993" w:rsidRDefault="00C03538">
      <w:pPr>
        <w:ind w:left="-4" w:right="0"/>
      </w:pPr>
      <w:r>
        <w:t>Yours Faithfully</w:t>
      </w:r>
    </w:p>
    <w:p w:rsidR="00583993" w:rsidRDefault="00C03538">
      <w:pPr>
        <w:spacing w:after="321"/>
        <w:ind w:left="-5" w:right="0"/>
      </w:pPr>
      <w:r>
        <w:t>[Registered</w:t>
      </w:r>
      <w:r>
        <w:tab/>
        <w:t>Manager]</w:t>
      </w:r>
    </w:p>
    <w:sectPr w:rsidR="00583993">
      <w:pgSz w:w="11906" w:h="16838"/>
      <w:pgMar w:top="390" w:right="1080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93"/>
    <w:rsid w:val="00583993"/>
    <w:rsid w:val="00C0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ADC58-48E8-4C70-97E1-3EA46C3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1" w:line="260" w:lineRule="auto"/>
      <w:ind w:left="11" w:right="8656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2021-06-30T15:18:00Z</dcterms:created>
  <dcterms:modified xsi:type="dcterms:W3CDTF">2021-06-30T15:18:00Z</dcterms:modified>
</cp:coreProperties>
</file>