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49" w:rsidRDefault="00E745C7">
      <w:pPr>
        <w:spacing w:after="359"/>
        <w:ind w:left="-5" w:right="11370"/>
      </w:pPr>
      <w:bookmarkStart w:id="0" w:name="_GoBack"/>
      <w:bookmarkEnd w:id="0"/>
      <w:r>
        <w:t>Whether you are looking for a little extra help around the home, assistance with personal care or an alternative to hospital admission, we know that there is nothing quite like being in your own home.</w:t>
      </w:r>
    </w:p>
    <w:p w:rsidR="00506E49" w:rsidRDefault="00E745C7">
      <w:pPr>
        <w:spacing w:after="0" w:line="435" w:lineRule="auto"/>
        <w:ind w:left="20" w:right="0"/>
      </w:pPr>
      <w:r>
        <w:rPr>
          <w:sz w:val="14"/>
        </w:rPr>
        <w:t>Our Care at Home service offers you the choice to remain independent in the comfort of your own home, enabling your family and friends to be more</w:t>
      </w:r>
      <w:r>
        <w:rPr>
          <w:sz w:val="14"/>
        </w:rPr>
        <w:t xml:space="preserve">CARE 24/7 </w:t>
      </w:r>
      <w:r>
        <w:rPr>
          <w:sz w:val="14"/>
        </w:rPr>
        <w:t>directly involved with your care, without compromising on quality of care.</w:t>
      </w:r>
    </w:p>
    <w:p w:rsidR="00506E49" w:rsidRDefault="00E745C7">
      <w:pPr>
        <w:pStyle w:val="Heading1"/>
      </w:pPr>
      <w:r>
        <w:t>HEALTHCARE</w:t>
      </w:r>
    </w:p>
    <w:tbl>
      <w:tblPr>
        <w:tblStyle w:val="TableGrid"/>
        <w:tblpPr w:vertAnchor="page" w:horzAnchor="page" w:tblpX="6227" w:tblpY="12203"/>
        <w:tblOverlap w:val="never"/>
        <w:tblW w:w="25064" w:type="dxa"/>
        <w:tblInd w:w="0" w:type="dxa"/>
        <w:tblCellMar>
          <w:top w:w="517" w:type="dxa"/>
          <w:left w:w="0" w:type="dxa"/>
          <w:bottom w:w="990" w:type="dxa"/>
          <w:right w:w="115" w:type="dxa"/>
        </w:tblCellMar>
        <w:tblLook w:val="04A0" w:firstRow="1" w:lastRow="0" w:firstColumn="1" w:lastColumn="0" w:noHBand="0" w:noVBand="1"/>
      </w:tblPr>
      <w:tblGrid>
        <w:gridCol w:w="13665"/>
        <w:gridCol w:w="11399"/>
      </w:tblGrid>
      <w:tr w:rsidR="00506E49">
        <w:trPr>
          <w:trHeight w:val="5428"/>
        </w:trPr>
        <w:tc>
          <w:tcPr>
            <w:tcW w:w="13665" w:type="dxa"/>
            <w:tcBorders>
              <w:top w:val="nil"/>
              <w:left w:val="single" w:sz="2" w:space="0" w:color="000000"/>
              <w:bottom w:val="single" w:sz="2" w:space="0" w:color="000000"/>
              <w:right w:val="nil"/>
            </w:tcBorders>
          </w:tcPr>
          <w:p w:rsidR="00506E49" w:rsidRDefault="00E745C7">
            <w:pPr>
              <w:spacing w:after="559" w:line="259" w:lineRule="auto"/>
              <w:ind w:left="559" w:right="0"/>
            </w:pPr>
            <w:r>
              <w:rPr>
                <w:sz w:val="38"/>
                <w:u w:val="single" w:color="000000"/>
              </w:rPr>
              <w:t>Contact</w:t>
            </w:r>
          </w:p>
          <w:p w:rsidR="00506E49" w:rsidRDefault="00E745C7">
            <w:pPr>
              <w:spacing w:after="397" w:line="259" w:lineRule="auto"/>
              <w:ind w:left="540" w:right="0"/>
            </w:pPr>
            <w:r>
              <w:rPr>
                <w:sz w:val="24"/>
              </w:rPr>
              <w:t>1-3, MA</w:t>
            </w:r>
            <w:r>
              <w:rPr>
                <w:sz w:val="24"/>
              </w:rPr>
              <w:t>P House, St Leonards Road,</w:t>
            </w:r>
          </w:p>
          <w:p w:rsidR="00506E49" w:rsidRDefault="00E745C7">
            <w:pPr>
              <w:spacing w:after="0" w:line="259" w:lineRule="auto"/>
              <w:ind w:left="530" w:right="792" w:firstLine="29"/>
            </w:pPr>
            <w:r>
              <w:rPr>
                <w:sz w:val="28"/>
              </w:rPr>
              <w:t xml:space="preserve">Eastbourne, BN213UT </w:t>
            </w:r>
            <w:r>
              <w:rPr>
                <w:sz w:val="28"/>
              </w:rPr>
              <w:t>info@care247healthcare.co.uk www.care247healthcare.co.uk</w:t>
            </w:r>
          </w:p>
        </w:tc>
        <w:tc>
          <w:tcPr>
            <w:tcW w:w="11399" w:type="dxa"/>
            <w:tcBorders>
              <w:top w:val="nil"/>
              <w:left w:val="nil"/>
              <w:bottom w:val="single" w:sz="2" w:space="0" w:color="000000"/>
              <w:right w:val="nil"/>
            </w:tcBorders>
            <w:vAlign w:val="bottom"/>
          </w:tcPr>
          <w:p w:rsidR="00506E49" w:rsidRDefault="00E745C7">
            <w:pPr>
              <w:spacing w:after="436" w:line="259" w:lineRule="auto"/>
              <w:ind w:right="0"/>
            </w:pPr>
            <w:r>
              <w:rPr>
                <w:sz w:val="44"/>
              </w:rPr>
              <w:t>Compassionate</w:t>
            </w:r>
          </w:p>
          <w:p w:rsidR="00506E49" w:rsidRDefault="00E745C7">
            <w:pPr>
              <w:spacing w:after="0" w:line="259" w:lineRule="auto"/>
              <w:ind w:left="10" w:right="0"/>
            </w:pPr>
            <w:r>
              <w:rPr>
                <w:sz w:val="44"/>
              </w:rPr>
              <w:t>Homecare Services</w:t>
            </w:r>
          </w:p>
        </w:tc>
      </w:tr>
    </w:tbl>
    <w:p w:rsidR="00506E49" w:rsidRDefault="00E745C7">
      <w:pPr>
        <w:ind w:left="-5" w:right="11370"/>
      </w:pPr>
      <w:r>
        <w:rPr>
          <w:noProof/>
        </w:rPr>
        <w:drawing>
          <wp:anchor distT="0" distB="0" distL="114300" distR="114300" simplePos="0" relativeHeight="251658240" behindDoc="0" locked="0" layoutInCell="1" allowOverlap="0">
            <wp:simplePos x="0" y="0"/>
            <wp:positionH relativeFrom="page">
              <wp:posOffset>11820400</wp:posOffset>
            </wp:positionH>
            <wp:positionV relativeFrom="page">
              <wp:posOffset>6194</wp:posOffset>
            </wp:positionV>
            <wp:extent cx="1120739" cy="2836845"/>
            <wp:effectExtent l="0" t="0" r="0" b="0"/>
            <wp:wrapSquare wrapText="bothSides"/>
            <wp:docPr id="9825" name="Picture 9825"/>
            <wp:cNvGraphicFramePr/>
            <a:graphic xmlns:a="http://schemas.openxmlformats.org/drawingml/2006/main">
              <a:graphicData uri="http://schemas.openxmlformats.org/drawingml/2006/picture">
                <pic:pic xmlns:pic="http://schemas.openxmlformats.org/drawingml/2006/picture">
                  <pic:nvPicPr>
                    <pic:cNvPr id="9825" name="Picture 9825"/>
                    <pic:cNvPicPr/>
                  </pic:nvPicPr>
                  <pic:blipFill>
                    <a:blip r:embed="rId4"/>
                    <a:stretch>
                      <a:fillRect/>
                    </a:stretch>
                  </pic:blipFill>
                  <pic:spPr>
                    <a:xfrm>
                      <a:off x="0" y="0"/>
                      <a:ext cx="1120739" cy="2836845"/>
                    </a:xfrm>
                    <a:prstGeom prst="rect">
                      <a:avLst/>
                    </a:prstGeom>
                  </pic:spPr>
                </pic:pic>
              </a:graphicData>
            </a:graphic>
          </wp:anchor>
        </w:drawing>
      </w:r>
      <w:r>
        <w:t>Our own experience has taught us the real and pertinent need for professionalism in the provision of care work. We only recruit staff after stringent checks, with suitable and verifiable references. This enables our clients to confidently use our staff sec</w:t>
      </w:r>
      <w:r>
        <w:t>ure in the knowledge that they have been properly assessed and screened, and furthermore have been adequately trained and are therefore competent to perform their assigned roles.</w:t>
      </w:r>
    </w:p>
    <w:p w:rsidR="00506E49" w:rsidRDefault="00E745C7">
      <w:pPr>
        <w:spacing w:after="1576"/>
        <w:ind w:left="-5" w:right="11370"/>
      </w:pPr>
      <w:r>
        <w:t xml:space="preserve">We believe that our high standards of professionalism and quality of service </w:t>
      </w:r>
      <w:r>
        <w:t>are nothing without value for money. We believe that we offer an attractive package that is fair to employees and clients alike.</w:t>
      </w:r>
    </w:p>
    <w:p w:rsidR="00506E49" w:rsidRDefault="00E745C7">
      <w:pPr>
        <w:pStyle w:val="Heading1"/>
        <w:spacing w:after="0"/>
        <w:ind w:left="117" w:right="0"/>
        <w:jc w:val="left"/>
      </w:pPr>
      <w:r>
        <w:rPr>
          <w:sz w:val="50"/>
        </w:rPr>
        <w:t>CALL US: 01323 370232</w:t>
      </w:r>
    </w:p>
    <w:p w:rsidR="00506E49" w:rsidRDefault="00506E49">
      <w:pPr>
        <w:sectPr w:rsidR="00506E49">
          <w:pgSz w:w="31291" w:h="25488" w:orient="landscape"/>
          <w:pgMar w:top="1251" w:right="1804" w:bottom="6301" w:left="6679" w:header="720" w:footer="720" w:gutter="0"/>
          <w:cols w:space="720"/>
        </w:sectPr>
      </w:pPr>
    </w:p>
    <w:p w:rsidR="00506E49" w:rsidRDefault="00E745C7">
      <w:pPr>
        <w:spacing w:after="384" w:line="259" w:lineRule="auto"/>
        <w:ind w:right="0"/>
        <w:jc w:val="right"/>
      </w:pPr>
      <w:r>
        <w:rPr>
          <w:sz w:val="14"/>
        </w:rPr>
        <w:t>38VDH11V3 1-l</w:t>
      </w:r>
    </w:p>
    <w:p w:rsidR="00506E49" w:rsidRDefault="00E745C7">
      <w:pPr>
        <w:spacing w:after="0" w:line="259" w:lineRule="auto"/>
        <w:ind w:right="-88"/>
      </w:pPr>
      <w:r>
        <w:rPr>
          <w:rFonts w:ascii="Times New Roman" w:eastAsia="Times New Roman" w:hAnsi="Times New Roman" w:cs="Times New Roman"/>
          <w:sz w:val="26"/>
        </w:rPr>
        <w:t>L/ÞZ</w:t>
      </w:r>
      <w:r>
        <w:rPr>
          <w:noProof/>
        </w:rPr>
        <w:drawing>
          <wp:inline distT="0" distB="0" distL="0" distR="0">
            <wp:extent cx="897831" cy="390221"/>
            <wp:effectExtent l="0" t="0" r="0" b="0"/>
            <wp:docPr id="9827" name="Picture 9827"/>
            <wp:cNvGraphicFramePr/>
            <a:graphic xmlns:a="http://schemas.openxmlformats.org/drawingml/2006/main">
              <a:graphicData uri="http://schemas.openxmlformats.org/drawingml/2006/picture">
                <pic:pic xmlns:pic="http://schemas.openxmlformats.org/drawingml/2006/picture">
                  <pic:nvPicPr>
                    <pic:cNvPr id="9827" name="Picture 9827"/>
                    <pic:cNvPicPr/>
                  </pic:nvPicPr>
                  <pic:blipFill>
                    <a:blip r:embed="rId5"/>
                    <a:stretch>
                      <a:fillRect/>
                    </a:stretch>
                  </pic:blipFill>
                  <pic:spPr>
                    <a:xfrm>
                      <a:off x="0" y="0"/>
                      <a:ext cx="897831" cy="390221"/>
                    </a:xfrm>
                    <a:prstGeom prst="rect">
                      <a:avLst/>
                    </a:prstGeom>
                  </pic:spPr>
                </pic:pic>
              </a:graphicData>
            </a:graphic>
          </wp:inline>
        </w:drawing>
      </w:r>
    </w:p>
    <w:sectPr w:rsidR="00506E49">
      <w:type w:val="continuous"/>
      <w:pgSz w:w="31291" w:h="25488" w:orient="landscape"/>
      <w:pgMar w:top="1251" w:right="19726" w:bottom="6067" w:left="94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49"/>
    <w:rsid w:val="00506E49"/>
    <w:rsid w:val="00E7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90874-A605-4F9A-935C-B5FC77C2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7" w:line="525" w:lineRule="auto"/>
      <w:ind w:right="9108"/>
    </w:pPr>
    <w:rPr>
      <w:rFonts w:ascii="Courier New" w:eastAsia="Courier New" w:hAnsi="Courier New" w:cs="Courier New"/>
      <w:color w:val="000000"/>
      <w:sz w:val="12"/>
    </w:rPr>
  </w:style>
  <w:style w:type="paragraph" w:styleId="Heading1">
    <w:name w:val="heading 1"/>
    <w:next w:val="Normal"/>
    <w:link w:val="Heading1Char"/>
    <w:uiPriority w:val="9"/>
    <w:unhideWhenUsed/>
    <w:qFormat/>
    <w:pPr>
      <w:keepNext/>
      <w:keepLines/>
      <w:spacing w:after="291"/>
      <w:ind w:left="11935" w:right="429"/>
      <w:jc w:val="right"/>
      <w:outlineLvl w:val="0"/>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Care 24.7 healthcare home care folder</vt:lpstr>
    </vt:vector>
  </TitlesOfParts>
  <Company>HP Inc.</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24.7 healthcare home care folder</dc:title>
  <dc:subject/>
  <dc:creator>Admin</dc:creator>
  <cp:keywords/>
  <cp:lastModifiedBy>Admin</cp:lastModifiedBy>
  <cp:revision>2</cp:revision>
  <dcterms:created xsi:type="dcterms:W3CDTF">2021-07-05T11:53:00Z</dcterms:created>
  <dcterms:modified xsi:type="dcterms:W3CDTF">2021-07-05T11:53:00Z</dcterms:modified>
</cp:coreProperties>
</file>